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012"/>
        <w:gridCol w:w="14"/>
      </w:tblGrid>
      <w:tr w:rsidR="00CF62BE" w14:paraId="715541C4" w14:textId="77777777">
        <w:trPr>
          <w:gridAfter w:val="1"/>
          <w:wAfter w:w="14" w:type="dxa"/>
          <w:trHeight w:val="1674"/>
        </w:trPr>
        <w:tc>
          <w:tcPr>
            <w:tcW w:w="9228" w:type="dxa"/>
          </w:tcPr>
          <w:p w14:paraId="712F3402" w14:textId="77777777" w:rsidR="00CF62BE" w:rsidRPr="00FA2041" w:rsidRDefault="00CF62BE" w:rsidP="00327CAA">
            <w:pPr>
              <w:jc w:val="center"/>
              <w:rPr>
                <w:rFonts w:ascii="Arial Black" w:hAnsi="Arial Black"/>
                <w:sz w:val="24"/>
                <w:szCs w:val="24"/>
              </w:rPr>
            </w:pPr>
            <w:r w:rsidRPr="00FA2041">
              <w:rPr>
                <w:rFonts w:ascii="Arial Black" w:hAnsi="Arial Black"/>
                <w:sz w:val="24"/>
                <w:szCs w:val="24"/>
              </w:rPr>
              <w:t xml:space="preserve">Report of </w:t>
            </w:r>
            <w:r w:rsidR="00B0591A" w:rsidRPr="00FA2041">
              <w:rPr>
                <w:rFonts w:ascii="Arial Black" w:hAnsi="Arial Black"/>
                <w:sz w:val="24"/>
                <w:szCs w:val="24"/>
              </w:rPr>
              <w:t xml:space="preserve">the </w:t>
            </w:r>
            <w:r w:rsidRPr="00FA2041">
              <w:rPr>
                <w:rFonts w:ascii="Arial Black" w:hAnsi="Arial Black"/>
                <w:sz w:val="24"/>
                <w:szCs w:val="24"/>
              </w:rPr>
              <w:t xml:space="preserve">Portfolio Holder for </w:t>
            </w:r>
            <w:r w:rsidR="00D5635B">
              <w:rPr>
                <w:rFonts w:ascii="Arial Black" w:hAnsi="Arial Black"/>
                <w:sz w:val="24"/>
                <w:szCs w:val="24"/>
              </w:rPr>
              <w:t xml:space="preserve">Corporate and </w:t>
            </w:r>
            <w:r w:rsidR="009C0429">
              <w:rPr>
                <w:rFonts w:ascii="Arial Black" w:hAnsi="Arial Black"/>
                <w:sz w:val="24"/>
                <w:szCs w:val="24"/>
              </w:rPr>
              <w:t>Finance</w:t>
            </w:r>
          </w:p>
          <w:p w14:paraId="3AEB1A4D" w14:textId="77777777" w:rsidR="00CF62BE" w:rsidRPr="00FA2041" w:rsidRDefault="00CF62BE" w:rsidP="00327CAA">
            <w:pPr>
              <w:jc w:val="center"/>
              <w:rPr>
                <w:rFonts w:ascii="Arial Black" w:hAnsi="Arial Black"/>
                <w:sz w:val="24"/>
                <w:szCs w:val="24"/>
              </w:rPr>
            </w:pPr>
            <w:r w:rsidRPr="00FA2041">
              <w:rPr>
                <w:rFonts w:ascii="Arial Black" w:hAnsi="Arial Black"/>
                <w:sz w:val="24"/>
                <w:szCs w:val="24"/>
              </w:rPr>
              <w:t>To</w:t>
            </w:r>
          </w:p>
          <w:p w14:paraId="685CD343" w14:textId="77777777" w:rsidR="00CF62BE" w:rsidRPr="00FA2041" w:rsidRDefault="00CF62BE" w:rsidP="00327CAA">
            <w:pPr>
              <w:jc w:val="center"/>
              <w:rPr>
                <w:rFonts w:ascii="Arial Black" w:hAnsi="Arial Black"/>
                <w:sz w:val="24"/>
                <w:szCs w:val="24"/>
              </w:rPr>
            </w:pPr>
            <w:r w:rsidRPr="00FA2041">
              <w:rPr>
                <w:rFonts w:ascii="Arial Black" w:hAnsi="Arial Black"/>
                <w:sz w:val="24"/>
                <w:szCs w:val="24"/>
              </w:rPr>
              <w:t>COUNCIL</w:t>
            </w:r>
          </w:p>
          <w:p w14:paraId="4C21A2A2" w14:textId="77777777" w:rsidR="00CF62BE" w:rsidRPr="00FA2041" w:rsidRDefault="00CF62BE" w:rsidP="00327CAA">
            <w:pPr>
              <w:jc w:val="center"/>
              <w:rPr>
                <w:rFonts w:ascii="Arial Black" w:hAnsi="Arial Black"/>
                <w:sz w:val="24"/>
                <w:szCs w:val="24"/>
              </w:rPr>
            </w:pPr>
            <w:r w:rsidRPr="00FA2041">
              <w:rPr>
                <w:rFonts w:ascii="Arial Black" w:hAnsi="Arial Black" w:cs="Arial"/>
                <w:sz w:val="24"/>
                <w:szCs w:val="24"/>
              </w:rPr>
              <w:t>On</w:t>
            </w:r>
          </w:p>
          <w:p w14:paraId="4168ECE7" w14:textId="77777777" w:rsidR="00CF62BE" w:rsidRDefault="006D4014" w:rsidP="00D5635B">
            <w:pPr>
              <w:spacing w:after="240"/>
              <w:jc w:val="center"/>
              <w:rPr>
                <w:rFonts w:ascii="Arial Black" w:hAnsi="Arial Black"/>
                <w:sz w:val="52"/>
                <w:szCs w:val="52"/>
              </w:rPr>
            </w:pPr>
            <w:r>
              <w:rPr>
                <w:rFonts w:ascii="Arial Black" w:hAnsi="Arial Black"/>
                <w:sz w:val="24"/>
                <w:szCs w:val="24"/>
              </w:rPr>
              <w:t>9</w:t>
            </w:r>
            <w:r w:rsidR="00D5635B" w:rsidRPr="00FA2041">
              <w:rPr>
                <w:rFonts w:ascii="Arial Black" w:hAnsi="Arial Black"/>
                <w:sz w:val="24"/>
                <w:szCs w:val="24"/>
              </w:rPr>
              <w:t xml:space="preserve"> </w:t>
            </w:r>
            <w:r w:rsidR="00CF62BE" w:rsidRPr="00FA2041">
              <w:rPr>
                <w:rFonts w:ascii="Arial Black" w:hAnsi="Arial Black"/>
                <w:sz w:val="24"/>
                <w:szCs w:val="24"/>
              </w:rPr>
              <w:t xml:space="preserve">MARCH </w:t>
            </w:r>
            <w:r w:rsidR="00D5635B">
              <w:rPr>
                <w:rFonts w:ascii="Arial Black" w:hAnsi="Arial Black"/>
                <w:sz w:val="24"/>
                <w:szCs w:val="24"/>
              </w:rPr>
              <w:t>202</w:t>
            </w:r>
            <w:r w:rsidR="00BE2745">
              <w:rPr>
                <w:rFonts w:ascii="Arial Black" w:hAnsi="Arial Black"/>
                <w:sz w:val="24"/>
                <w:szCs w:val="24"/>
              </w:rPr>
              <w:t>1</w:t>
            </w:r>
          </w:p>
        </w:tc>
      </w:tr>
      <w:tr w:rsidR="00CF62BE" w14:paraId="46EE4441" w14:textId="77777777">
        <w:tc>
          <w:tcPr>
            <w:tcW w:w="9242" w:type="dxa"/>
            <w:gridSpan w:val="2"/>
            <w:tcBorders>
              <w:top w:val="single" w:sz="24" w:space="0" w:color="auto"/>
              <w:bottom w:val="single" w:sz="24" w:space="0" w:color="auto"/>
            </w:tcBorders>
          </w:tcPr>
          <w:p w14:paraId="6EC8F2F6" w14:textId="77777777" w:rsidR="00437950" w:rsidRPr="00FA2041" w:rsidRDefault="00CF62BE" w:rsidP="00C96EC8">
            <w:pPr>
              <w:spacing w:line="276" w:lineRule="auto"/>
              <w:jc w:val="center"/>
              <w:rPr>
                <w:rFonts w:cs="Arial"/>
                <w:b/>
                <w:sz w:val="24"/>
                <w:szCs w:val="24"/>
              </w:rPr>
            </w:pPr>
            <w:r w:rsidRPr="00FA2041">
              <w:rPr>
                <w:rFonts w:cs="Arial"/>
                <w:b/>
                <w:sz w:val="24"/>
                <w:szCs w:val="24"/>
              </w:rPr>
              <w:t>PROPOSED COUNCIL TAX SETTING RESOLUTION FOR</w:t>
            </w:r>
          </w:p>
          <w:p w14:paraId="2E1DC3D3" w14:textId="77777777" w:rsidR="00437950" w:rsidRDefault="00CF62BE" w:rsidP="00D5635B">
            <w:pPr>
              <w:spacing w:line="276" w:lineRule="auto"/>
              <w:jc w:val="center"/>
              <w:rPr>
                <w:rFonts w:cs="Arial"/>
                <w:b/>
              </w:rPr>
            </w:pPr>
            <w:r w:rsidRPr="00FA2041">
              <w:rPr>
                <w:rFonts w:cs="Arial"/>
                <w:b/>
                <w:sz w:val="24"/>
                <w:szCs w:val="24"/>
              </w:rPr>
              <w:t xml:space="preserve">THE FINANCIAL YEAR </w:t>
            </w:r>
            <w:r w:rsidR="00BE2745">
              <w:rPr>
                <w:rFonts w:cs="Arial"/>
                <w:b/>
                <w:sz w:val="24"/>
                <w:szCs w:val="24"/>
              </w:rPr>
              <w:t>2021/</w:t>
            </w:r>
            <w:r w:rsidR="00D5635B">
              <w:rPr>
                <w:rFonts w:cs="Arial"/>
                <w:b/>
                <w:sz w:val="24"/>
                <w:szCs w:val="24"/>
              </w:rPr>
              <w:t>2</w:t>
            </w:r>
            <w:r w:rsidR="00BE2745">
              <w:rPr>
                <w:rFonts w:cs="Arial"/>
                <w:b/>
                <w:sz w:val="24"/>
                <w:szCs w:val="24"/>
              </w:rPr>
              <w:t>2</w:t>
            </w:r>
          </w:p>
        </w:tc>
      </w:tr>
    </w:tbl>
    <w:p w14:paraId="3DBD39D8" w14:textId="77777777" w:rsidR="00CF62BE" w:rsidRDefault="00CF62BE" w:rsidP="003A75DD">
      <w:pPr>
        <w:rPr>
          <w:rFonts w:cs="Arial"/>
        </w:rPr>
      </w:pPr>
    </w:p>
    <w:p w14:paraId="1F60F135" w14:textId="77777777" w:rsidR="00CF62BE" w:rsidRPr="00840A1A" w:rsidRDefault="00CF62BE" w:rsidP="00E9225F">
      <w:pPr>
        <w:ind w:left="851" w:hanging="851"/>
        <w:rPr>
          <w:rFonts w:cs="Arial"/>
          <w:sz w:val="24"/>
          <w:szCs w:val="24"/>
        </w:rPr>
      </w:pPr>
      <w:r w:rsidRPr="00840A1A">
        <w:rPr>
          <w:rFonts w:cs="Arial"/>
          <w:b/>
          <w:sz w:val="24"/>
          <w:szCs w:val="24"/>
        </w:rPr>
        <w:t>1.</w:t>
      </w:r>
      <w:r w:rsidRPr="00840A1A">
        <w:rPr>
          <w:rFonts w:cs="Arial"/>
          <w:b/>
          <w:sz w:val="24"/>
          <w:szCs w:val="24"/>
        </w:rPr>
        <w:tab/>
        <w:t>SUMMARY</w:t>
      </w:r>
    </w:p>
    <w:p w14:paraId="65123AA5" w14:textId="77777777" w:rsidR="00CF62BE" w:rsidRPr="00840A1A" w:rsidRDefault="00CF62BE" w:rsidP="00E9225F">
      <w:pPr>
        <w:ind w:left="851" w:hanging="851"/>
        <w:rPr>
          <w:rFonts w:cs="Arial"/>
          <w:sz w:val="24"/>
          <w:szCs w:val="24"/>
        </w:rPr>
      </w:pPr>
      <w:bookmarkStart w:id="0" w:name="_GoBack"/>
      <w:bookmarkEnd w:id="0"/>
    </w:p>
    <w:p w14:paraId="0760B538" w14:textId="77777777" w:rsidR="00605375" w:rsidRDefault="00E9225F" w:rsidP="00E9225F">
      <w:pPr>
        <w:ind w:left="851" w:hanging="851"/>
        <w:rPr>
          <w:rFonts w:cs="Arial"/>
          <w:sz w:val="24"/>
          <w:szCs w:val="24"/>
        </w:rPr>
      </w:pPr>
      <w:r>
        <w:rPr>
          <w:rFonts w:cs="Arial"/>
          <w:sz w:val="24"/>
          <w:szCs w:val="24"/>
        </w:rPr>
        <w:t>1.1</w:t>
      </w:r>
      <w:r>
        <w:rPr>
          <w:rFonts w:cs="Arial"/>
          <w:sz w:val="24"/>
          <w:szCs w:val="24"/>
        </w:rPr>
        <w:tab/>
      </w:r>
      <w:r w:rsidR="00605375" w:rsidRPr="00605375">
        <w:rPr>
          <w:rFonts w:cs="Arial"/>
          <w:sz w:val="24"/>
          <w:szCs w:val="24"/>
        </w:rPr>
        <w:t xml:space="preserve">This report </w:t>
      </w:r>
      <w:r w:rsidR="00605375">
        <w:rPr>
          <w:rFonts w:cs="Arial"/>
          <w:sz w:val="24"/>
          <w:szCs w:val="24"/>
        </w:rPr>
        <w:t>p</w:t>
      </w:r>
      <w:r w:rsidR="00605375" w:rsidRPr="00605375">
        <w:rPr>
          <w:rFonts w:cs="Arial"/>
          <w:sz w:val="24"/>
          <w:szCs w:val="24"/>
        </w:rPr>
        <w:t xml:space="preserve">resents a recommendation </w:t>
      </w:r>
      <w:r w:rsidR="00605375">
        <w:rPr>
          <w:rFonts w:cs="Arial"/>
          <w:sz w:val="24"/>
          <w:szCs w:val="24"/>
        </w:rPr>
        <w:t>f</w:t>
      </w:r>
      <w:r w:rsidR="00605375" w:rsidRPr="00605375">
        <w:rPr>
          <w:rFonts w:cs="Arial"/>
          <w:sz w:val="24"/>
          <w:szCs w:val="24"/>
        </w:rPr>
        <w:t xml:space="preserve">or the resolution required to set the Council Tax for the financial year </w:t>
      </w:r>
      <w:r w:rsidR="00540617">
        <w:rPr>
          <w:rFonts w:cs="Arial"/>
          <w:sz w:val="24"/>
          <w:szCs w:val="24"/>
        </w:rPr>
        <w:t>2021</w:t>
      </w:r>
      <w:r w:rsidR="00D5635B">
        <w:rPr>
          <w:rFonts w:cs="Arial"/>
          <w:sz w:val="24"/>
          <w:szCs w:val="24"/>
        </w:rPr>
        <w:t>/22</w:t>
      </w:r>
      <w:r w:rsidR="00605375" w:rsidRPr="00605375">
        <w:rPr>
          <w:rFonts w:cs="Arial"/>
          <w:sz w:val="24"/>
          <w:szCs w:val="24"/>
        </w:rPr>
        <w:t xml:space="preserve">. </w:t>
      </w:r>
      <w:r w:rsidR="00605375">
        <w:rPr>
          <w:rFonts w:cs="Arial"/>
          <w:sz w:val="24"/>
          <w:szCs w:val="24"/>
        </w:rPr>
        <w:t xml:space="preserve"> </w:t>
      </w:r>
      <w:r w:rsidR="00605375" w:rsidRPr="00605375">
        <w:rPr>
          <w:rFonts w:cs="Arial"/>
          <w:sz w:val="24"/>
          <w:szCs w:val="24"/>
        </w:rPr>
        <w:t xml:space="preserve">The recommendation is based </w:t>
      </w:r>
      <w:r w:rsidR="003E17D6">
        <w:rPr>
          <w:rFonts w:cs="Arial"/>
          <w:sz w:val="24"/>
          <w:szCs w:val="24"/>
        </w:rPr>
        <w:t xml:space="preserve">on </w:t>
      </w:r>
      <w:r w:rsidR="00605375" w:rsidRPr="00605375">
        <w:rPr>
          <w:rFonts w:cs="Arial"/>
          <w:sz w:val="24"/>
          <w:szCs w:val="24"/>
        </w:rPr>
        <w:t xml:space="preserve">the Council’s own rate of </w:t>
      </w:r>
      <w:r w:rsidR="00486B41">
        <w:rPr>
          <w:rFonts w:cs="Arial"/>
          <w:sz w:val="24"/>
          <w:szCs w:val="24"/>
        </w:rPr>
        <w:t xml:space="preserve">Council </w:t>
      </w:r>
      <w:r w:rsidR="00605375">
        <w:rPr>
          <w:rFonts w:cs="Arial"/>
          <w:sz w:val="24"/>
          <w:szCs w:val="24"/>
        </w:rPr>
        <w:t>T</w:t>
      </w:r>
      <w:r w:rsidR="00605375" w:rsidRPr="00605375">
        <w:rPr>
          <w:rFonts w:cs="Arial"/>
          <w:sz w:val="24"/>
          <w:szCs w:val="24"/>
        </w:rPr>
        <w:t>ax, plus the amounts in respe</w:t>
      </w:r>
      <w:r w:rsidR="00605375">
        <w:rPr>
          <w:rFonts w:cs="Arial"/>
          <w:sz w:val="24"/>
          <w:szCs w:val="24"/>
        </w:rPr>
        <w:t>ct of precepts received from No</w:t>
      </w:r>
      <w:r w:rsidR="00605375" w:rsidRPr="00840A1A">
        <w:rPr>
          <w:rFonts w:cs="Arial"/>
          <w:sz w:val="24"/>
          <w:szCs w:val="24"/>
        </w:rPr>
        <w:t xml:space="preserve">ttinghamshire County Council, Nottinghamshire </w:t>
      </w:r>
      <w:r w:rsidR="00605375">
        <w:rPr>
          <w:rFonts w:cs="Arial"/>
          <w:sz w:val="24"/>
          <w:szCs w:val="24"/>
        </w:rPr>
        <w:t>Police and Crime Commissioner</w:t>
      </w:r>
      <w:r w:rsidR="00605375" w:rsidRPr="00840A1A">
        <w:rPr>
          <w:rFonts w:cs="Arial"/>
          <w:sz w:val="24"/>
          <w:szCs w:val="24"/>
        </w:rPr>
        <w:t xml:space="preserve">, Nottinghamshire Fire and Rescue Service and </w:t>
      </w:r>
      <w:proofErr w:type="spellStart"/>
      <w:r w:rsidR="00605375" w:rsidRPr="00840A1A">
        <w:rPr>
          <w:rFonts w:cs="Arial"/>
          <w:sz w:val="24"/>
          <w:szCs w:val="24"/>
        </w:rPr>
        <w:t>Warsop</w:t>
      </w:r>
      <w:proofErr w:type="spellEnd"/>
      <w:r w:rsidR="00605375" w:rsidRPr="00840A1A">
        <w:rPr>
          <w:rFonts w:cs="Arial"/>
          <w:sz w:val="24"/>
          <w:szCs w:val="24"/>
        </w:rPr>
        <w:t xml:space="preserve"> Parish Council (where applicable).</w:t>
      </w:r>
    </w:p>
    <w:p w14:paraId="2414E0B0" w14:textId="77777777" w:rsidR="00605375" w:rsidRDefault="00605375" w:rsidP="00E9225F">
      <w:pPr>
        <w:ind w:left="851" w:hanging="851"/>
        <w:rPr>
          <w:rFonts w:cs="Arial"/>
          <w:sz w:val="24"/>
          <w:szCs w:val="24"/>
        </w:rPr>
      </w:pPr>
    </w:p>
    <w:p w14:paraId="4FFC9462" w14:textId="77777777" w:rsidR="00DE2655" w:rsidRPr="00605375" w:rsidRDefault="00DE2655" w:rsidP="00E9225F">
      <w:pPr>
        <w:ind w:left="851" w:hanging="851"/>
        <w:rPr>
          <w:rFonts w:cs="Arial"/>
          <w:sz w:val="24"/>
          <w:szCs w:val="24"/>
        </w:rPr>
      </w:pPr>
    </w:p>
    <w:p w14:paraId="27D54247" w14:textId="77777777" w:rsidR="00CF62BE" w:rsidRPr="00840A1A" w:rsidRDefault="00CF62BE" w:rsidP="00E9225F">
      <w:pPr>
        <w:ind w:left="851" w:hanging="851"/>
        <w:rPr>
          <w:rFonts w:cs="Arial"/>
          <w:b/>
          <w:sz w:val="24"/>
          <w:szCs w:val="24"/>
        </w:rPr>
      </w:pPr>
      <w:r w:rsidRPr="00840A1A">
        <w:rPr>
          <w:rFonts w:cs="Arial"/>
          <w:b/>
          <w:sz w:val="24"/>
          <w:szCs w:val="24"/>
        </w:rPr>
        <w:t>2.</w:t>
      </w:r>
      <w:r w:rsidRPr="00840A1A">
        <w:rPr>
          <w:rFonts w:cs="Arial"/>
          <w:b/>
          <w:sz w:val="24"/>
          <w:szCs w:val="24"/>
        </w:rPr>
        <w:tab/>
      </w:r>
      <w:r w:rsidR="00E90351">
        <w:rPr>
          <w:rFonts w:cs="Arial"/>
          <w:b/>
          <w:sz w:val="24"/>
          <w:szCs w:val="24"/>
        </w:rPr>
        <w:t xml:space="preserve">TO BE RESOLVED BY COUNCIL: </w:t>
      </w:r>
    </w:p>
    <w:p w14:paraId="3B5C6CFE" w14:textId="77777777" w:rsidR="00CF62BE" w:rsidRPr="00840A1A" w:rsidRDefault="00CF62BE" w:rsidP="00E9225F">
      <w:pPr>
        <w:ind w:left="851" w:hanging="851"/>
        <w:rPr>
          <w:rFonts w:cs="Arial"/>
          <w:sz w:val="24"/>
          <w:szCs w:val="24"/>
        </w:rPr>
      </w:pPr>
    </w:p>
    <w:p w14:paraId="63CE25E3" w14:textId="77777777" w:rsidR="00E90351" w:rsidRPr="00BB49A2" w:rsidRDefault="005070AD" w:rsidP="00BB49A2">
      <w:pPr>
        <w:pStyle w:val="ListParagraph"/>
        <w:numPr>
          <w:ilvl w:val="0"/>
          <w:numId w:val="29"/>
        </w:numPr>
        <w:ind w:left="851" w:hanging="284"/>
        <w:rPr>
          <w:rFonts w:cs="Arial"/>
          <w:bCs/>
          <w:sz w:val="24"/>
          <w:szCs w:val="24"/>
        </w:rPr>
      </w:pPr>
      <w:r>
        <w:rPr>
          <w:rFonts w:cs="Arial"/>
          <w:bCs/>
          <w:sz w:val="24"/>
          <w:szCs w:val="24"/>
        </w:rPr>
        <w:t>That the</w:t>
      </w:r>
      <w:r w:rsidR="00E90351" w:rsidRPr="00BB49A2">
        <w:rPr>
          <w:rFonts w:cs="Arial"/>
          <w:bCs/>
          <w:sz w:val="24"/>
          <w:szCs w:val="24"/>
        </w:rPr>
        <w:t xml:space="preserve"> Council Tax Resolution set out at Appendix A be approved.</w:t>
      </w:r>
    </w:p>
    <w:p w14:paraId="76905898" w14:textId="77777777" w:rsidR="00E90351" w:rsidRDefault="00E90351" w:rsidP="00E9225F">
      <w:pPr>
        <w:ind w:left="851" w:hanging="851"/>
        <w:rPr>
          <w:rFonts w:cs="Arial"/>
          <w:bCs/>
          <w:sz w:val="24"/>
          <w:szCs w:val="24"/>
        </w:rPr>
      </w:pPr>
    </w:p>
    <w:p w14:paraId="1AA3A4F9" w14:textId="77777777" w:rsidR="00DE2655" w:rsidRPr="00E90351" w:rsidRDefault="00DE2655" w:rsidP="00E9225F">
      <w:pPr>
        <w:ind w:left="851" w:hanging="851"/>
        <w:rPr>
          <w:rFonts w:cs="Arial"/>
          <w:bCs/>
          <w:sz w:val="24"/>
          <w:szCs w:val="24"/>
        </w:rPr>
      </w:pPr>
    </w:p>
    <w:p w14:paraId="12FCB1B6" w14:textId="77777777" w:rsidR="00C96EC8" w:rsidRDefault="00C96EC8" w:rsidP="00E9225F">
      <w:pPr>
        <w:ind w:left="851" w:hanging="851"/>
        <w:rPr>
          <w:rFonts w:cs="Arial"/>
          <w:b/>
          <w:bCs/>
          <w:sz w:val="24"/>
          <w:szCs w:val="24"/>
        </w:rPr>
      </w:pPr>
      <w:r w:rsidRPr="00C96EC8">
        <w:rPr>
          <w:rFonts w:cs="Arial"/>
          <w:b/>
          <w:bCs/>
          <w:sz w:val="24"/>
          <w:szCs w:val="24"/>
        </w:rPr>
        <w:t>3.</w:t>
      </w:r>
      <w:r w:rsidRPr="00C96EC8">
        <w:rPr>
          <w:rFonts w:cs="Arial"/>
          <w:b/>
          <w:bCs/>
          <w:sz w:val="24"/>
          <w:szCs w:val="24"/>
        </w:rPr>
        <w:tab/>
        <w:t>BACKGROUND</w:t>
      </w:r>
    </w:p>
    <w:p w14:paraId="033A5103" w14:textId="77777777" w:rsidR="00C96EC8" w:rsidRDefault="00C96EC8" w:rsidP="00E9225F">
      <w:pPr>
        <w:ind w:left="851" w:hanging="851"/>
        <w:rPr>
          <w:rFonts w:cs="Arial"/>
          <w:b/>
          <w:bCs/>
          <w:sz w:val="24"/>
          <w:szCs w:val="24"/>
        </w:rPr>
      </w:pPr>
    </w:p>
    <w:p w14:paraId="6F4294E9" w14:textId="77777777" w:rsidR="007B7EC7" w:rsidRPr="007B7EC7" w:rsidRDefault="007B7EC7" w:rsidP="00E9225F">
      <w:pPr>
        <w:autoSpaceDE w:val="0"/>
        <w:autoSpaceDN w:val="0"/>
        <w:adjustRightInd w:val="0"/>
        <w:ind w:left="851" w:hanging="851"/>
        <w:rPr>
          <w:rFonts w:cs="Arial"/>
          <w:sz w:val="24"/>
          <w:szCs w:val="24"/>
        </w:rPr>
      </w:pPr>
      <w:r w:rsidRPr="007B7EC7">
        <w:rPr>
          <w:rFonts w:cs="Arial"/>
          <w:sz w:val="24"/>
          <w:szCs w:val="24"/>
        </w:rPr>
        <w:t>3.</w:t>
      </w:r>
      <w:r>
        <w:rPr>
          <w:rFonts w:cs="Arial"/>
          <w:sz w:val="24"/>
          <w:szCs w:val="24"/>
        </w:rPr>
        <w:t>1</w:t>
      </w:r>
      <w:r w:rsidRPr="007B7EC7">
        <w:rPr>
          <w:rFonts w:cs="Arial"/>
          <w:sz w:val="24"/>
          <w:szCs w:val="24"/>
        </w:rPr>
        <w:tab/>
        <w:t>As part of the Budget and the Council Tax setting process, the Localism Act 2011 requires the billing authority (</w:t>
      </w:r>
      <w:r>
        <w:rPr>
          <w:rFonts w:cs="Arial"/>
          <w:sz w:val="24"/>
          <w:szCs w:val="24"/>
        </w:rPr>
        <w:t>Mansfield D</w:t>
      </w:r>
      <w:r w:rsidRPr="007B7EC7">
        <w:rPr>
          <w:rFonts w:cs="Arial"/>
          <w:sz w:val="24"/>
          <w:szCs w:val="24"/>
        </w:rPr>
        <w:t xml:space="preserve">istrict Council) to calculate a </w:t>
      </w:r>
      <w:r w:rsidRPr="00605375">
        <w:rPr>
          <w:rFonts w:cs="Arial"/>
          <w:b/>
          <w:sz w:val="24"/>
          <w:szCs w:val="24"/>
        </w:rPr>
        <w:t>Council Tax Requirement</w:t>
      </w:r>
      <w:r w:rsidRPr="007B7EC7">
        <w:rPr>
          <w:rFonts w:cs="Arial"/>
          <w:sz w:val="24"/>
          <w:szCs w:val="24"/>
        </w:rPr>
        <w:t xml:space="preserve"> for the year.</w:t>
      </w:r>
    </w:p>
    <w:p w14:paraId="6857B105" w14:textId="77777777" w:rsidR="007B7EC7" w:rsidRDefault="007B7EC7" w:rsidP="00E9225F">
      <w:pPr>
        <w:autoSpaceDE w:val="0"/>
        <w:autoSpaceDN w:val="0"/>
        <w:adjustRightInd w:val="0"/>
        <w:ind w:left="851" w:hanging="851"/>
        <w:rPr>
          <w:rFonts w:cs="Arial"/>
          <w:sz w:val="24"/>
          <w:szCs w:val="24"/>
        </w:rPr>
      </w:pPr>
    </w:p>
    <w:p w14:paraId="072EFFD6" w14:textId="77777777" w:rsidR="0026125F" w:rsidRPr="007B7EC7" w:rsidRDefault="0026125F" w:rsidP="00E9225F">
      <w:pPr>
        <w:autoSpaceDE w:val="0"/>
        <w:autoSpaceDN w:val="0"/>
        <w:adjustRightInd w:val="0"/>
        <w:ind w:left="851" w:hanging="851"/>
        <w:rPr>
          <w:rFonts w:cs="Arial"/>
          <w:sz w:val="24"/>
          <w:szCs w:val="24"/>
        </w:rPr>
      </w:pPr>
    </w:p>
    <w:p w14:paraId="31196140" w14:textId="77777777" w:rsidR="0068529A" w:rsidRDefault="0068529A" w:rsidP="00E9225F">
      <w:pPr>
        <w:autoSpaceDE w:val="0"/>
        <w:autoSpaceDN w:val="0"/>
        <w:adjustRightInd w:val="0"/>
        <w:ind w:left="851" w:hanging="851"/>
        <w:rPr>
          <w:rFonts w:cs="Arial"/>
          <w:b/>
          <w:sz w:val="24"/>
          <w:szCs w:val="24"/>
        </w:rPr>
      </w:pPr>
      <w:r w:rsidRPr="00BB49A2">
        <w:rPr>
          <w:rFonts w:cs="Arial"/>
          <w:b/>
          <w:sz w:val="24"/>
          <w:szCs w:val="24"/>
        </w:rPr>
        <w:t>3.</w:t>
      </w:r>
      <w:r w:rsidR="00682BF9" w:rsidRPr="00BB49A2">
        <w:rPr>
          <w:rFonts w:cs="Arial"/>
          <w:b/>
          <w:sz w:val="24"/>
          <w:szCs w:val="24"/>
        </w:rPr>
        <w:t>2</w:t>
      </w:r>
      <w:r w:rsidRPr="00BB49A2">
        <w:rPr>
          <w:rFonts w:cs="Arial"/>
          <w:b/>
          <w:sz w:val="24"/>
          <w:szCs w:val="24"/>
        </w:rPr>
        <w:tab/>
      </w:r>
      <w:r w:rsidRPr="0068529A">
        <w:rPr>
          <w:rFonts w:cs="Arial"/>
          <w:b/>
          <w:sz w:val="24"/>
          <w:szCs w:val="24"/>
        </w:rPr>
        <w:t>COUNCIL TAX REFERENDUMS</w:t>
      </w:r>
    </w:p>
    <w:p w14:paraId="35B4AA0B" w14:textId="77777777" w:rsidR="0068529A" w:rsidRDefault="0068529A" w:rsidP="00E9225F">
      <w:pPr>
        <w:autoSpaceDE w:val="0"/>
        <w:autoSpaceDN w:val="0"/>
        <w:adjustRightInd w:val="0"/>
        <w:ind w:left="851" w:hanging="851"/>
        <w:rPr>
          <w:rFonts w:cs="Arial"/>
          <w:sz w:val="24"/>
          <w:szCs w:val="24"/>
        </w:rPr>
      </w:pPr>
    </w:p>
    <w:p w14:paraId="6EEC4102" w14:textId="77777777" w:rsidR="0068529A" w:rsidRDefault="0068529A" w:rsidP="00E9225F">
      <w:pPr>
        <w:autoSpaceDE w:val="0"/>
        <w:autoSpaceDN w:val="0"/>
        <w:adjustRightInd w:val="0"/>
        <w:ind w:left="851" w:hanging="851"/>
        <w:rPr>
          <w:rFonts w:cs="Arial"/>
          <w:sz w:val="24"/>
          <w:szCs w:val="24"/>
        </w:rPr>
      </w:pPr>
      <w:r>
        <w:rPr>
          <w:rFonts w:cs="Arial"/>
          <w:sz w:val="24"/>
          <w:szCs w:val="24"/>
        </w:rPr>
        <w:t>3.</w:t>
      </w:r>
      <w:r w:rsidR="00682BF9">
        <w:rPr>
          <w:rFonts w:cs="Arial"/>
          <w:sz w:val="24"/>
          <w:szCs w:val="24"/>
        </w:rPr>
        <w:t>2</w:t>
      </w:r>
      <w:r>
        <w:rPr>
          <w:rFonts w:cs="Arial"/>
          <w:sz w:val="24"/>
          <w:szCs w:val="24"/>
        </w:rPr>
        <w:t>.</w:t>
      </w:r>
      <w:r w:rsidRPr="00D2109E">
        <w:rPr>
          <w:rFonts w:cs="Arial"/>
          <w:sz w:val="24"/>
          <w:szCs w:val="24"/>
        </w:rPr>
        <w:t>1</w:t>
      </w:r>
      <w:r>
        <w:rPr>
          <w:rFonts w:cs="Arial"/>
          <w:sz w:val="24"/>
          <w:szCs w:val="24"/>
        </w:rPr>
        <w:tab/>
      </w:r>
      <w:r w:rsidRPr="0068529A">
        <w:rPr>
          <w:rFonts w:cs="Arial"/>
          <w:sz w:val="24"/>
          <w:szCs w:val="24"/>
        </w:rPr>
        <w:t xml:space="preserve">Schedule 5 to the Localism Act 2011 introduced a new section into the Local Government Finance Act 1992 (“the 1992 Act”), making provision for </w:t>
      </w:r>
      <w:r>
        <w:rPr>
          <w:rFonts w:cs="Arial"/>
          <w:sz w:val="24"/>
          <w:szCs w:val="24"/>
        </w:rPr>
        <w:t>C</w:t>
      </w:r>
      <w:r w:rsidRPr="0068529A">
        <w:rPr>
          <w:rFonts w:cs="Arial"/>
          <w:sz w:val="24"/>
          <w:szCs w:val="24"/>
        </w:rPr>
        <w:t xml:space="preserve">ouncil </w:t>
      </w:r>
      <w:r>
        <w:rPr>
          <w:rFonts w:cs="Arial"/>
          <w:sz w:val="24"/>
          <w:szCs w:val="24"/>
        </w:rPr>
        <w:t>T</w:t>
      </w:r>
      <w:r w:rsidRPr="0068529A">
        <w:rPr>
          <w:rFonts w:cs="Arial"/>
          <w:sz w:val="24"/>
          <w:szCs w:val="24"/>
        </w:rPr>
        <w:t xml:space="preserve">ax referendums to be held if an authority increases its relevant basic amount of </w:t>
      </w:r>
      <w:r>
        <w:rPr>
          <w:rFonts w:cs="Arial"/>
          <w:sz w:val="24"/>
          <w:szCs w:val="24"/>
        </w:rPr>
        <w:t>Council T</w:t>
      </w:r>
      <w:r w:rsidRPr="0068529A">
        <w:rPr>
          <w:rFonts w:cs="Arial"/>
          <w:sz w:val="24"/>
          <w:szCs w:val="24"/>
        </w:rPr>
        <w:t xml:space="preserve">ax by an </w:t>
      </w:r>
      <w:r w:rsidRPr="0068529A">
        <w:rPr>
          <w:rFonts w:cs="Arial"/>
          <w:sz w:val="24"/>
          <w:szCs w:val="24"/>
        </w:rPr>
        <w:lastRenderedPageBreak/>
        <w:t xml:space="preserve">amount exceeding principles determined by the Secretary of State and agreed by the House of Commons.  </w:t>
      </w:r>
    </w:p>
    <w:p w14:paraId="7886E1D5" w14:textId="77777777" w:rsidR="0026125F" w:rsidRPr="0068529A" w:rsidRDefault="0026125F" w:rsidP="00E9225F">
      <w:pPr>
        <w:autoSpaceDE w:val="0"/>
        <w:autoSpaceDN w:val="0"/>
        <w:adjustRightInd w:val="0"/>
        <w:ind w:left="851" w:hanging="851"/>
        <w:rPr>
          <w:rFonts w:cs="Arial"/>
          <w:sz w:val="24"/>
          <w:szCs w:val="24"/>
        </w:rPr>
      </w:pPr>
    </w:p>
    <w:p w14:paraId="6992AF2C" w14:textId="77777777" w:rsidR="0068529A" w:rsidRPr="0068529A" w:rsidRDefault="0068529A" w:rsidP="00E9225F">
      <w:pPr>
        <w:autoSpaceDE w:val="0"/>
        <w:autoSpaceDN w:val="0"/>
        <w:adjustRightInd w:val="0"/>
        <w:ind w:left="851" w:hanging="851"/>
        <w:rPr>
          <w:rFonts w:cs="Arial"/>
          <w:sz w:val="24"/>
          <w:szCs w:val="24"/>
        </w:rPr>
      </w:pPr>
      <w:r w:rsidRPr="0068529A">
        <w:rPr>
          <w:rFonts w:cs="Arial"/>
          <w:sz w:val="24"/>
          <w:szCs w:val="24"/>
        </w:rPr>
        <w:t>3.</w:t>
      </w:r>
      <w:r w:rsidR="00682BF9">
        <w:rPr>
          <w:rFonts w:cs="Arial"/>
          <w:sz w:val="24"/>
          <w:szCs w:val="24"/>
        </w:rPr>
        <w:t>2</w:t>
      </w:r>
      <w:r>
        <w:rPr>
          <w:rFonts w:cs="Arial"/>
          <w:sz w:val="24"/>
          <w:szCs w:val="24"/>
        </w:rPr>
        <w:t>.2</w:t>
      </w:r>
      <w:r w:rsidRPr="0068529A">
        <w:rPr>
          <w:rFonts w:cs="Arial"/>
          <w:sz w:val="24"/>
          <w:szCs w:val="24"/>
        </w:rPr>
        <w:tab/>
      </w:r>
      <w:r w:rsidRPr="006012F8">
        <w:rPr>
          <w:rFonts w:cs="Arial"/>
          <w:sz w:val="24"/>
          <w:szCs w:val="24"/>
        </w:rPr>
        <w:t>“</w:t>
      </w:r>
      <w:r w:rsidRPr="006012F8">
        <w:rPr>
          <w:rFonts w:cs="Arial"/>
          <w:i/>
          <w:sz w:val="24"/>
          <w:szCs w:val="24"/>
        </w:rPr>
        <w:t xml:space="preserve">The Referendums Relating to Council Tax Increases (Principles) (England) Report </w:t>
      </w:r>
      <w:r w:rsidR="006012F8" w:rsidRPr="006012F8">
        <w:rPr>
          <w:rFonts w:cs="Arial"/>
          <w:i/>
          <w:sz w:val="24"/>
          <w:szCs w:val="24"/>
        </w:rPr>
        <w:t>2021</w:t>
      </w:r>
      <w:r w:rsidR="00D5635B" w:rsidRPr="006012F8">
        <w:rPr>
          <w:rFonts w:cs="Arial"/>
          <w:i/>
          <w:sz w:val="24"/>
          <w:szCs w:val="24"/>
        </w:rPr>
        <w:t>/22</w:t>
      </w:r>
      <w:r w:rsidRPr="006012F8">
        <w:rPr>
          <w:rFonts w:cs="Arial"/>
          <w:i/>
          <w:sz w:val="24"/>
          <w:szCs w:val="24"/>
        </w:rPr>
        <w:t>”</w:t>
      </w:r>
      <w:r w:rsidR="00D5635B" w:rsidRPr="006012F8">
        <w:rPr>
          <w:rFonts w:cs="Arial"/>
          <w:i/>
          <w:sz w:val="24"/>
          <w:szCs w:val="24"/>
        </w:rPr>
        <w:t xml:space="preserve"> </w:t>
      </w:r>
      <w:r w:rsidR="009A7FC8" w:rsidRPr="006012F8">
        <w:rPr>
          <w:rFonts w:cs="Arial"/>
          <w:sz w:val="24"/>
          <w:szCs w:val="24"/>
        </w:rPr>
        <w:t xml:space="preserve">(published </w:t>
      </w:r>
      <w:r w:rsidR="006012F8" w:rsidRPr="006012F8">
        <w:rPr>
          <w:rFonts w:cs="Arial"/>
          <w:sz w:val="24"/>
          <w:szCs w:val="24"/>
        </w:rPr>
        <w:t>5 February</w:t>
      </w:r>
      <w:r w:rsidR="009A7FC8" w:rsidRPr="006012F8">
        <w:rPr>
          <w:rFonts w:cs="Arial"/>
          <w:sz w:val="24"/>
          <w:szCs w:val="24"/>
        </w:rPr>
        <w:t xml:space="preserve"> 202</w:t>
      </w:r>
      <w:r w:rsidR="006012F8" w:rsidRPr="006012F8">
        <w:rPr>
          <w:rFonts w:cs="Arial"/>
          <w:sz w:val="24"/>
          <w:szCs w:val="24"/>
        </w:rPr>
        <w:t>1</w:t>
      </w:r>
      <w:r w:rsidR="009A7FC8" w:rsidRPr="006012F8">
        <w:rPr>
          <w:rFonts w:cs="Arial"/>
          <w:sz w:val="24"/>
          <w:szCs w:val="24"/>
        </w:rPr>
        <w:t xml:space="preserve">) </w:t>
      </w:r>
      <w:r w:rsidRPr="006012F8">
        <w:rPr>
          <w:rFonts w:cs="Arial"/>
          <w:sz w:val="24"/>
          <w:szCs w:val="24"/>
        </w:rPr>
        <w:t>sets</w:t>
      </w:r>
      <w:r w:rsidRPr="0068529A">
        <w:rPr>
          <w:rFonts w:cs="Arial"/>
          <w:sz w:val="24"/>
          <w:szCs w:val="24"/>
        </w:rPr>
        <w:t xml:space="preserve"> out the </w:t>
      </w:r>
      <w:r>
        <w:rPr>
          <w:rFonts w:cs="Arial"/>
          <w:sz w:val="24"/>
          <w:szCs w:val="24"/>
        </w:rPr>
        <w:t>C</w:t>
      </w:r>
      <w:r w:rsidRPr="0068529A">
        <w:rPr>
          <w:rFonts w:cs="Arial"/>
          <w:sz w:val="24"/>
          <w:szCs w:val="24"/>
        </w:rPr>
        <w:t xml:space="preserve">ouncil </w:t>
      </w:r>
      <w:r>
        <w:rPr>
          <w:rFonts w:cs="Arial"/>
          <w:sz w:val="24"/>
          <w:szCs w:val="24"/>
        </w:rPr>
        <w:t>Tax referendum principles</w:t>
      </w:r>
      <w:r w:rsidRPr="0068529A">
        <w:rPr>
          <w:rFonts w:cs="Arial"/>
          <w:sz w:val="24"/>
          <w:szCs w:val="24"/>
        </w:rPr>
        <w:t xml:space="preserve"> and authorities’ responsibilities in the event that they are required to arrange for a referendum to be held in </w:t>
      </w:r>
      <w:r w:rsidR="00540617">
        <w:rPr>
          <w:rFonts w:cs="Arial"/>
          <w:sz w:val="24"/>
          <w:szCs w:val="24"/>
        </w:rPr>
        <w:t>2021</w:t>
      </w:r>
      <w:r w:rsidR="00D2109E">
        <w:rPr>
          <w:rFonts w:cs="Arial"/>
          <w:sz w:val="24"/>
          <w:szCs w:val="24"/>
        </w:rPr>
        <w:t>/2</w:t>
      </w:r>
      <w:r w:rsidR="00540617">
        <w:rPr>
          <w:rFonts w:cs="Arial"/>
          <w:sz w:val="24"/>
          <w:szCs w:val="24"/>
        </w:rPr>
        <w:t>2</w:t>
      </w:r>
      <w:r w:rsidRPr="0068529A">
        <w:rPr>
          <w:rFonts w:cs="Arial"/>
          <w:sz w:val="24"/>
          <w:szCs w:val="24"/>
        </w:rPr>
        <w:t xml:space="preserve">.  </w:t>
      </w:r>
    </w:p>
    <w:p w14:paraId="3B57227F" w14:textId="77777777" w:rsidR="0068529A" w:rsidRPr="0068529A" w:rsidRDefault="0068529A" w:rsidP="00E9225F">
      <w:pPr>
        <w:autoSpaceDE w:val="0"/>
        <w:autoSpaceDN w:val="0"/>
        <w:adjustRightInd w:val="0"/>
        <w:ind w:left="851" w:hanging="851"/>
        <w:rPr>
          <w:rFonts w:cs="Arial"/>
          <w:sz w:val="24"/>
          <w:szCs w:val="24"/>
        </w:rPr>
      </w:pPr>
    </w:p>
    <w:p w14:paraId="18D3311D" w14:textId="77777777" w:rsidR="0068529A" w:rsidRPr="0068529A" w:rsidRDefault="0068529A" w:rsidP="00E9225F">
      <w:pPr>
        <w:autoSpaceDE w:val="0"/>
        <w:autoSpaceDN w:val="0"/>
        <w:adjustRightInd w:val="0"/>
        <w:ind w:left="851" w:hanging="851"/>
        <w:rPr>
          <w:rFonts w:cs="Arial"/>
          <w:sz w:val="24"/>
          <w:szCs w:val="24"/>
        </w:rPr>
      </w:pPr>
      <w:r w:rsidRPr="0068529A">
        <w:rPr>
          <w:rFonts w:cs="Arial"/>
          <w:sz w:val="24"/>
          <w:szCs w:val="24"/>
        </w:rPr>
        <w:t>3.</w:t>
      </w:r>
      <w:r w:rsidR="00682BF9">
        <w:rPr>
          <w:rFonts w:cs="Arial"/>
          <w:sz w:val="24"/>
          <w:szCs w:val="24"/>
        </w:rPr>
        <w:t>2</w:t>
      </w:r>
      <w:r>
        <w:rPr>
          <w:rFonts w:cs="Arial"/>
          <w:sz w:val="24"/>
          <w:szCs w:val="24"/>
        </w:rPr>
        <w:t xml:space="preserve">.3 </w:t>
      </w:r>
      <w:r>
        <w:rPr>
          <w:rFonts w:cs="Arial"/>
          <w:sz w:val="24"/>
          <w:szCs w:val="24"/>
        </w:rPr>
        <w:tab/>
      </w:r>
      <w:r w:rsidR="009A7FC8">
        <w:rPr>
          <w:rFonts w:cs="Arial"/>
          <w:sz w:val="24"/>
          <w:szCs w:val="24"/>
        </w:rPr>
        <w:t>E</w:t>
      </w:r>
      <w:r w:rsidRPr="0068529A">
        <w:rPr>
          <w:rFonts w:cs="Arial"/>
          <w:sz w:val="24"/>
          <w:szCs w:val="24"/>
        </w:rPr>
        <w:t xml:space="preserve">ach </w:t>
      </w:r>
      <w:r>
        <w:rPr>
          <w:rFonts w:cs="Arial"/>
          <w:sz w:val="24"/>
          <w:szCs w:val="24"/>
        </w:rPr>
        <w:t>A</w:t>
      </w:r>
      <w:r w:rsidRPr="0068529A">
        <w:rPr>
          <w:rFonts w:cs="Arial"/>
          <w:sz w:val="24"/>
          <w:szCs w:val="24"/>
        </w:rPr>
        <w:t xml:space="preserve">uthority must determine whether its relevant basic amount of </w:t>
      </w:r>
      <w:r>
        <w:rPr>
          <w:rFonts w:cs="Arial"/>
          <w:sz w:val="24"/>
          <w:szCs w:val="24"/>
        </w:rPr>
        <w:t>C</w:t>
      </w:r>
      <w:r w:rsidRPr="0068529A">
        <w:rPr>
          <w:rFonts w:cs="Arial"/>
          <w:sz w:val="24"/>
          <w:szCs w:val="24"/>
        </w:rPr>
        <w:t xml:space="preserve">ouncil </w:t>
      </w:r>
      <w:r>
        <w:rPr>
          <w:rFonts w:cs="Arial"/>
          <w:sz w:val="24"/>
          <w:szCs w:val="24"/>
        </w:rPr>
        <w:t>T</w:t>
      </w:r>
      <w:r w:rsidRPr="0068529A">
        <w:rPr>
          <w:rFonts w:cs="Arial"/>
          <w:sz w:val="24"/>
          <w:szCs w:val="24"/>
        </w:rPr>
        <w:t xml:space="preserve">ax </w:t>
      </w:r>
      <w:r w:rsidR="008F4CAD">
        <w:rPr>
          <w:rFonts w:cs="Arial"/>
          <w:sz w:val="24"/>
          <w:szCs w:val="24"/>
        </w:rPr>
        <w:t xml:space="preserve">for a financial year (the year under consideration) </w:t>
      </w:r>
      <w:r w:rsidRPr="0068529A">
        <w:rPr>
          <w:rFonts w:cs="Arial"/>
          <w:sz w:val="24"/>
          <w:szCs w:val="24"/>
        </w:rPr>
        <w:t xml:space="preserve">is excessive.  If it is deemed to be so, then a referendum must be held in relation to that amount.  For </w:t>
      </w:r>
      <w:r>
        <w:rPr>
          <w:rFonts w:cs="Arial"/>
          <w:sz w:val="24"/>
          <w:szCs w:val="24"/>
        </w:rPr>
        <w:t xml:space="preserve">District </w:t>
      </w:r>
      <w:r w:rsidR="00D2109E">
        <w:rPr>
          <w:rFonts w:cs="Arial"/>
          <w:sz w:val="24"/>
          <w:szCs w:val="24"/>
        </w:rPr>
        <w:t xml:space="preserve">Shire </w:t>
      </w:r>
      <w:r>
        <w:rPr>
          <w:rFonts w:cs="Arial"/>
          <w:sz w:val="24"/>
          <w:szCs w:val="24"/>
        </w:rPr>
        <w:t>C</w:t>
      </w:r>
      <w:r w:rsidRPr="0068529A">
        <w:rPr>
          <w:rFonts w:cs="Arial"/>
          <w:sz w:val="24"/>
          <w:szCs w:val="24"/>
        </w:rPr>
        <w:t>ouncils, the authority will be required to seek the approval of their local electorate in a referendum if:</w:t>
      </w:r>
    </w:p>
    <w:p w14:paraId="790FEA3E" w14:textId="77777777" w:rsidR="0068529A" w:rsidRPr="0068529A" w:rsidRDefault="0068529A" w:rsidP="00E9225F">
      <w:pPr>
        <w:autoSpaceDE w:val="0"/>
        <w:autoSpaceDN w:val="0"/>
        <w:adjustRightInd w:val="0"/>
        <w:ind w:left="851" w:hanging="851"/>
        <w:rPr>
          <w:rFonts w:cs="Arial"/>
          <w:sz w:val="24"/>
          <w:szCs w:val="24"/>
        </w:rPr>
      </w:pPr>
    </w:p>
    <w:p w14:paraId="729A3C04" w14:textId="77777777" w:rsidR="0068529A" w:rsidRPr="00CC382E" w:rsidRDefault="0068529A" w:rsidP="00E9225F">
      <w:pPr>
        <w:autoSpaceDE w:val="0"/>
        <w:autoSpaceDN w:val="0"/>
        <w:adjustRightInd w:val="0"/>
        <w:ind w:left="1436" w:hanging="585"/>
        <w:rPr>
          <w:rFonts w:cs="Arial"/>
          <w:sz w:val="24"/>
          <w:szCs w:val="24"/>
        </w:rPr>
      </w:pPr>
      <w:r w:rsidRPr="00CC382E">
        <w:rPr>
          <w:rFonts w:cs="Arial"/>
          <w:sz w:val="24"/>
          <w:szCs w:val="24"/>
        </w:rPr>
        <w:t>•</w:t>
      </w:r>
      <w:r w:rsidRPr="00CC382E">
        <w:rPr>
          <w:rFonts w:cs="Arial"/>
          <w:sz w:val="24"/>
          <w:szCs w:val="24"/>
        </w:rPr>
        <w:tab/>
      </w:r>
      <w:proofErr w:type="gramStart"/>
      <w:r w:rsidRPr="00CA59A3">
        <w:rPr>
          <w:rFonts w:cs="Arial"/>
          <w:sz w:val="24"/>
          <w:szCs w:val="24"/>
        </w:rPr>
        <w:t>the</w:t>
      </w:r>
      <w:proofErr w:type="gramEnd"/>
      <w:r w:rsidRPr="00CA59A3">
        <w:rPr>
          <w:rFonts w:cs="Arial"/>
          <w:sz w:val="24"/>
          <w:szCs w:val="24"/>
        </w:rPr>
        <w:t xml:space="preserve"> Council sets a Council Tax increase (calculated on the relevant basic amount of Council Tax) of </w:t>
      </w:r>
      <w:r w:rsidR="00D2109E">
        <w:rPr>
          <w:rFonts w:cs="Arial"/>
          <w:sz w:val="24"/>
          <w:szCs w:val="24"/>
        </w:rPr>
        <w:t>2</w:t>
      </w:r>
      <w:r w:rsidRPr="00432031">
        <w:rPr>
          <w:rFonts w:cs="Arial"/>
          <w:sz w:val="24"/>
          <w:szCs w:val="24"/>
        </w:rPr>
        <w:t xml:space="preserve">.0% or more than the equivalent </w:t>
      </w:r>
      <w:r w:rsidR="00D2109E">
        <w:rPr>
          <w:rFonts w:cs="Arial"/>
          <w:sz w:val="24"/>
          <w:szCs w:val="24"/>
        </w:rPr>
        <w:t>20</w:t>
      </w:r>
      <w:r w:rsidR="00540617">
        <w:rPr>
          <w:rFonts w:cs="Arial"/>
          <w:sz w:val="24"/>
          <w:szCs w:val="24"/>
        </w:rPr>
        <w:t>20</w:t>
      </w:r>
      <w:r w:rsidR="00D2109E">
        <w:rPr>
          <w:rFonts w:cs="Arial"/>
          <w:sz w:val="24"/>
          <w:szCs w:val="24"/>
        </w:rPr>
        <w:t>/2</w:t>
      </w:r>
      <w:r w:rsidR="00540617">
        <w:rPr>
          <w:rFonts w:cs="Arial"/>
          <w:sz w:val="24"/>
          <w:szCs w:val="24"/>
        </w:rPr>
        <w:t>1</w:t>
      </w:r>
      <w:r w:rsidR="00A3493F" w:rsidRPr="00CC382E">
        <w:rPr>
          <w:rFonts w:cs="Arial"/>
          <w:sz w:val="24"/>
          <w:szCs w:val="24"/>
        </w:rPr>
        <w:t xml:space="preserve"> </w:t>
      </w:r>
      <w:r w:rsidRPr="00CC382E">
        <w:rPr>
          <w:rFonts w:cs="Arial"/>
          <w:sz w:val="24"/>
          <w:szCs w:val="24"/>
        </w:rPr>
        <w:t>figure,</w:t>
      </w:r>
    </w:p>
    <w:p w14:paraId="21FD4A16" w14:textId="77777777" w:rsidR="0068529A" w:rsidRDefault="0068529A" w:rsidP="00E9225F">
      <w:pPr>
        <w:autoSpaceDE w:val="0"/>
        <w:autoSpaceDN w:val="0"/>
        <w:adjustRightInd w:val="0"/>
        <w:ind w:left="1436" w:hanging="585"/>
        <w:rPr>
          <w:rFonts w:cs="Arial"/>
          <w:sz w:val="24"/>
          <w:szCs w:val="24"/>
        </w:rPr>
      </w:pPr>
      <w:r w:rsidRPr="00CC382E">
        <w:rPr>
          <w:rFonts w:cs="Arial"/>
          <w:sz w:val="24"/>
          <w:szCs w:val="24"/>
        </w:rPr>
        <w:t>•</w:t>
      </w:r>
      <w:r w:rsidRPr="00CC382E">
        <w:rPr>
          <w:rFonts w:cs="Arial"/>
          <w:sz w:val="24"/>
          <w:szCs w:val="24"/>
        </w:rPr>
        <w:tab/>
      </w:r>
      <w:proofErr w:type="gramStart"/>
      <w:r w:rsidRPr="00CC382E">
        <w:rPr>
          <w:rFonts w:cs="Arial"/>
          <w:sz w:val="24"/>
          <w:szCs w:val="24"/>
        </w:rPr>
        <w:t>and</w:t>
      </w:r>
      <w:proofErr w:type="gramEnd"/>
      <w:r w:rsidRPr="00CC382E">
        <w:rPr>
          <w:rFonts w:cs="Arial"/>
          <w:sz w:val="24"/>
          <w:szCs w:val="24"/>
        </w:rPr>
        <w:t xml:space="preserve">, is more than £5.00 greater than its relevant basic amount of Council Tax for </w:t>
      </w:r>
      <w:r w:rsidR="00540617">
        <w:rPr>
          <w:rFonts w:cs="Arial"/>
          <w:sz w:val="24"/>
          <w:szCs w:val="24"/>
        </w:rPr>
        <w:t>2020/21</w:t>
      </w:r>
      <w:r w:rsidRPr="00CC382E">
        <w:rPr>
          <w:rFonts w:cs="Arial"/>
          <w:sz w:val="24"/>
          <w:szCs w:val="24"/>
        </w:rPr>
        <w:t>.</w:t>
      </w:r>
      <w:r w:rsidRPr="0068529A">
        <w:rPr>
          <w:rFonts w:cs="Arial"/>
          <w:sz w:val="24"/>
          <w:szCs w:val="24"/>
        </w:rPr>
        <w:t xml:space="preserve"> </w:t>
      </w:r>
    </w:p>
    <w:p w14:paraId="0D0FDF60" w14:textId="77777777" w:rsidR="00CE686E" w:rsidRDefault="00CE686E" w:rsidP="00E9225F">
      <w:pPr>
        <w:autoSpaceDE w:val="0"/>
        <w:autoSpaceDN w:val="0"/>
        <w:adjustRightInd w:val="0"/>
        <w:ind w:left="851" w:hanging="851"/>
        <w:rPr>
          <w:rFonts w:cs="Arial"/>
          <w:sz w:val="24"/>
          <w:szCs w:val="24"/>
        </w:rPr>
      </w:pPr>
    </w:p>
    <w:p w14:paraId="34F90DE3" w14:textId="77777777" w:rsidR="009A7FC8" w:rsidRDefault="009A7FC8" w:rsidP="00E9225F">
      <w:pPr>
        <w:autoSpaceDE w:val="0"/>
        <w:autoSpaceDN w:val="0"/>
        <w:adjustRightInd w:val="0"/>
        <w:ind w:left="851" w:hanging="851"/>
        <w:rPr>
          <w:rFonts w:cs="Arial"/>
          <w:sz w:val="24"/>
          <w:szCs w:val="24"/>
        </w:rPr>
      </w:pPr>
      <w:r>
        <w:rPr>
          <w:rFonts w:cs="Arial"/>
          <w:sz w:val="24"/>
          <w:szCs w:val="24"/>
        </w:rPr>
        <w:t>3.2.4</w:t>
      </w:r>
      <w:r>
        <w:rPr>
          <w:rFonts w:cs="Arial"/>
          <w:sz w:val="24"/>
          <w:szCs w:val="24"/>
        </w:rPr>
        <w:tab/>
        <w:t>The Council</w:t>
      </w:r>
      <w:r w:rsidRPr="009A7FC8">
        <w:rPr>
          <w:rFonts w:cs="Arial"/>
          <w:sz w:val="24"/>
          <w:szCs w:val="24"/>
        </w:rPr>
        <w:t xml:space="preserve"> would need to exceed both referendum principles in orde</w:t>
      </w:r>
      <w:r>
        <w:rPr>
          <w:rFonts w:cs="Arial"/>
          <w:sz w:val="24"/>
          <w:szCs w:val="24"/>
        </w:rPr>
        <w:t xml:space="preserve">r to be </w:t>
      </w:r>
      <w:r w:rsidR="0026125F">
        <w:rPr>
          <w:rFonts w:cs="Arial"/>
          <w:sz w:val="24"/>
          <w:szCs w:val="24"/>
        </w:rPr>
        <w:t xml:space="preserve">considered as excessive and be ultimately </w:t>
      </w:r>
      <w:r>
        <w:rPr>
          <w:rFonts w:cs="Arial"/>
          <w:sz w:val="24"/>
          <w:szCs w:val="24"/>
        </w:rPr>
        <w:t>subject to a referendum</w:t>
      </w:r>
      <w:r w:rsidR="0026125F">
        <w:rPr>
          <w:rFonts w:cs="Arial"/>
          <w:sz w:val="24"/>
          <w:szCs w:val="24"/>
        </w:rPr>
        <w:t>.</w:t>
      </w:r>
    </w:p>
    <w:p w14:paraId="51969727" w14:textId="77777777" w:rsidR="0026125F" w:rsidRDefault="0026125F" w:rsidP="00E9225F">
      <w:pPr>
        <w:autoSpaceDE w:val="0"/>
        <w:autoSpaceDN w:val="0"/>
        <w:adjustRightInd w:val="0"/>
        <w:ind w:left="851" w:hanging="851"/>
        <w:rPr>
          <w:rFonts w:cs="Arial"/>
          <w:sz w:val="24"/>
          <w:szCs w:val="24"/>
        </w:rPr>
      </w:pPr>
    </w:p>
    <w:p w14:paraId="19319D45" w14:textId="77777777" w:rsidR="00DE2655" w:rsidRDefault="00DE2655" w:rsidP="00E9225F">
      <w:pPr>
        <w:autoSpaceDE w:val="0"/>
        <w:autoSpaceDN w:val="0"/>
        <w:adjustRightInd w:val="0"/>
        <w:ind w:left="851" w:hanging="851"/>
        <w:rPr>
          <w:rFonts w:cs="Arial"/>
          <w:sz w:val="24"/>
          <w:szCs w:val="24"/>
        </w:rPr>
      </w:pPr>
    </w:p>
    <w:p w14:paraId="1F6B1B56" w14:textId="77777777" w:rsidR="00CE686E" w:rsidRDefault="00CE686E" w:rsidP="00E9225F">
      <w:pPr>
        <w:autoSpaceDE w:val="0"/>
        <w:autoSpaceDN w:val="0"/>
        <w:adjustRightInd w:val="0"/>
        <w:ind w:left="851" w:hanging="851"/>
        <w:rPr>
          <w:rFonts w:cs="Arial"/>
          <w:b/>
          <w:sz w:val="24"/>
          <w:szCs w:val="24"/>
        </w:rPr>
      </w:pPr>
      <w:r w:rsidRPr="00CE686E">
        <w:rPr>
          <w:rFonts w:cs="Arial"/>
          <w:b/>
          <w:sz w:val="24"/>
          <w:szCs w:val="24"/>
        </w:rPr>
        <w:t>3.</w:t>
      </w:r>
      <w:r w:rsidR="00E313C9">
        <w:rPr>
          <w:rFonts w:cs="Arial"/>
          <w:b/>
          <w:sz w:val="24"/>
          <w:szCs w:val="24"/>
        </w:rPr>
        <w:t>3</w:t>
      </w:r>
      <w:r w:rsidRPr="00CE686E">
        <w:rPr>
          <w:rFonts w:cs="Arial"/>
          <w:b/>
          <w:sz w:val="24"/>
          <w:szCs w:val="24"/>
        </w:rPr>
        <w:tab/>
        <w:t>PROPOSALS</w:t>
      </w:r>
    </w:p>
    <w:p w14:paraId="6B047FB7" w14:textId="77777777" w:rsidR="00CE686E" w:rsidRPr="00CE686E" w:rsidRDefault="00CE686E" w:rsidP="00E9225F">
      <w:pPr>
        <w:autoSpaceDE w:val="0"/>
        <w:autoSpaceDN w:val="0"/>
        <w:adjustRightInd w:val="0"/>
        <w:ind w:left="851" w:hanging="851"/>
        <w:rPr>
          <w:rFonts w:cs="Arial"/>
          <w:b/>
          <w:sz w:val="24"/>
          <w:szCs w:val="24"/>
        </w:rPr>
      </w:pPr>
      <w:r>
        <w:rPr>
          <w:rFonts w:cs="Arial"/>
          <w:b/>
          <w:sz w:val="24"/>
          <w:szCs w:val="24"/>
        </w:rPr>
        <w:tab/>
      </w:r>
    </w:p>
    <w:p w14:paraId="26A488A4" w14:textId="77777777" w:rsidR="00CE686E" w:rsidRPr="00CE686E" w:rsidRDefault="00CE686E" w:rsidP="00E9225F">
      <w:pPr>
        <w:autoSpaceDE w:val="0"/>
        <w:autoSpaceDN w:val="0"/>
        <w:adjustRightInd w:val="0"/>
        <w:ind w:left="851" w:hanging="851"/>
        <w:rPr>
          <w:rFonts w:cs="Arial"/>
          <w:b/>
          <w:sz w:val="24"/>
          <w:szCs w:val="24"/>
        </w:rPr>
      </w:pPr>
      <w:r w:rsidRPr="00E75A04">
        <w:rPr>
          <w:rFonts w:cs="Arial"/>
          <w:sz w:val="24"/>
          <w:szCs w:val="24"/>
        </w:rPr>
        <w:t>3.</w:t>
      </w:r>
      <w:r w:rsidR="00E313C9">
        <w:rPr>
          <w:rFonts w:cs="Arial"/>
          <w:sz w:val="24"/>
          <w:szCs w:val="24"/>
        </w:rPr>
        <w:t>3</w:t>
      </w:r>
      <w:r w:rsidRPr="00E75A04">
        <w:rPr>
          <w:rFonts w:cs="Arial"/>
          <w:sz w:val="24"/>
          <w:szCs w:val="24"/>
        </w:rPr>
        <w:t>.1</w:t>
      </w:r>
      <w:r w:rsidRPr="00CE686E">
        <w:rPr>
          <w:rFonts w:cs="Arial"/>
          <w:b/>
          <w:sz w:val="24"/>
          <w:szCs w:val="24"/>
        </w:rPr>
        <w:tab/>
      </w:r>
      <w:r w:rsidRPr="00435ACD">
        <w:rPr>
          <w:rFonts w:cs="Arial"/>
          <w:b/>
          <w:sz w:val="24"/>
          <w:szCs w:val="24"/>
        </w:rPr>
        <w:t>M</w:t>
      </w:r>
      <w:r w:rsidR="00C12B30" w:rsidRPr="00435ACD">
        <w:rPr>
          <w:rFonts w:cs="Arial"/>
          <w:b/>
          <w:sz w:val="24"/>
          <w:szCs w:val="24"/>
        </w:rPr>
        <w:t>ansfield District Council</w:t>
      </w:r>
      <w:r w:rsidRPr="00CE686E">
        <w:rPr>
          <w:rFonts w:cs="Arial"/>
          <w:b/>
          <w:bCs/>
          <w:sz w:val="24"/>
          <w:szCs w:val="24"/>
        </w:rPr>
        <w:t xml:space="preserve"> </w:t>
      </w:r>
    </w:p>
    <w:p w14:paraId="111ACA7B" w14:textId="77777777" w:rsidR="00AC4B6B" w:rsidRDefault="00465D75" w:rsidP="00E9225F">
      <w:pPr>
        <w:autoSpaceDE w:val="0"/>
        <w:autoSpaceDN w:val="0"/>
        <w:adjustRightInd w:val="0"/>
        <w:ind w:left="851" w:firstLine="0"/>
        <w:rPr>
          <w:rFonts w:cs="Arial"/>
          <w:sz w:val="24"/>
          <w:szCs w:val="24"/>
        </w:rPr>
      </w:pPr>
      <w:r>
        <w:rPr>
          <w:rFonts w:cs="Arial"/>
          <w:sz w:val="24"/>
          <w:szCs w:val="24"/>
        </w:rPr>
        <w:t xml:space="preserve">On </w:t>
      </w:r>
      <w:r w:rsidR="00D2109E" w:rsidRPr="00465D75">
        <w:rPr>
          <w:rFonts w:cs="Arial"/>
          <w:sz w:val="24"/>
          <w:szCs w:val="24"/>
        </w:rPr>
        <w:t>2</w:t>
      </w:r>
      <w:r w:rsidR="00400161">
        <w:rPr>
          <w:rFonts w:cs="Arial"/>
          <w:sz w:val="24"/>
          <w:szCs w:val="24"/>
        </w:rPr>
        <w:t>7</w:t>
      </w:r>
      <w:r w:rsidR="00D2109E" w:rsidRPr="00465D75">
        <w:rPr>
          <w:rFonts w:cs="Arial"/>
          <w:sz w:val="24"/>
          <w:szCs w:val="24"/>
        </w:rPr>
        <w:t xml:space="preserve"> </w:t>
      </w:r>
      <w:r w:rsidR="00AC4B6B" w:rsidRPr="00465D75">
        <w:rPr>
          <w:rFonts w:cs="Arial"/>
          <w:sz w:val="24"/>
          <w:szCs w:val="24"/>
        </w:rPr>
        <w:t xml:space="preserve">January </w:t>
      </w:r>
      <w:r w:rsidR="00D2109E" w:rsidRPr="00465D75">
        <w:rPr>
          <w:rFonts w:cs="Arial"/>
          <w:sz w:val="24"/>
          <w:szCs w:val="24"/>
        </w:rPr>
        <w:t>20</w:t>
      </w:r>
      <w:r w:rsidR="00D2109E">
        <w:rPr>
          <w:rFonts w:cs="Arial"/>
          <w:sz w:val="24"/>
          <w:szCs w:val="24"/>
        </w:rPr>
        <w:t>2</w:t>
      </w:r>
      <w:r w:rsidR="00400161">
        <w:rPr>
          <w:rFonts w:cs="Arial"/>
          <w:sz w:val="24"/>
          <w:szCs w:val="24"/>
        </w:rPr>
        <w:t>1</w:t>
      </w:r>
      <w:r w:rsidR="00D2109E" w:rsidRPr="00465D75">
        <w:rPr>
          <w:rFonts w:cs="Arial"/>
          <w:sz w:val="24"/>
          <w:szCs w:val="24"/>
        </w:rPr>
        <w:t xml:space="preserve"> </w:t>
      </w:r>
      <w:r>
        <w:rPr>
          <w:rFonts w:cs="Arial"/>
          <w:sz w:val="24"/>
          <w:szCs w:val="24"/>
        </w:rPr>
        <w:t xml:space="preserve">Council approved the </w:t>
      </w:r>
      <w:r w:rsidR="00D2109E">
        <w:rPr>
          <w:rFonts w:cs="Arial"/>
          <w:sz w:val="24"/>
          <w:szCs w:val="24"/>
        </w:rPr>
        <w:t>202</w:t>
      </w:r>
      <w:r w:rsidR="00540617">
        <w:rPr>
          <w:rFonts w:cs="Arial"/>
          <w:sz w:val="24"/>
          <w:szCs w:val="24"/>
        </w:rPr>
        <w:t>1/22</w:t>
      </w:r>
      <w:r>
        <w:rPr>
          <w:rFonts w:cs="Arial"/>
          <w:sz w:val="24"/>
          <w:szCs w:val="24"/>
        </w:rPr>
        <w:t xml:space="preserve"> Band D Council Tax at £</w:t>
      </w:r>
      <w:r w:rsidR="00540617">
        <w:rPr>
          <w:rFonts w:cs="Arial"/>
          <w:sz w:val="24"/>
          <w:szCs w:val="24"/>
        </w:rPr>
        <w:t>194</w:t>
      </w:r>
      <w:r>
        <w:rPr>
          <w:rFonts w:cs="Arial"/>
          <w:sz w:val="24"/>
          <w:szCs w:val="24"/>
        </w:rPr>
        <w:t xml:space="preserve">.72, being a </w:t>
      </w:r>
      <w:r w:rsidR="00D2109E">
        <w:rPr>
          <w:rFonts w:cs="Arial"/>
          <w:sz w:val="24"/>
          <w:szCs w:val="24"/>
        </w:rPr>
        <w:t xml:space="preserve">£5.00 </w:t>
      </w:r>
      <w:r w:rsidR="00AC4B6B">
        <w:rPr>
          <w:rFonts w:cs="Arial"/>
          <w:sz w:val="24"/>
          <w:szCs w:val="24"/>
        </w:rPr>
        <w:t xml:space="preserve">increase </w:t>
      </w:r>
      <w:r>
        <w:rPr>
          <w:rFonts w:cs="Arial"/>
          <w:sz w:val="24"/>
          <w:szCs w:val="24"/>
        </w:rPr>
        <w:t xml:space="preserve">on </w:t>
      </w:r>
      <w:r w:rsidR="00540617">
        <w:rPr>
          <w:rFonts w:cs="Arial"/>
          <w:sz w:val="24"/>
          <w:szCs w:val="24"/>
        </w:rPr>
        <w:t>a band D property from the 2020</w:t>
      </w:r>
      <w:r w:rsidR="00D2109E">
        <w:rPr>
          <w:rFonts w:cs="Arial"/>
          <w:sz w:val="24"/>
          <w:szCs w:val="24"/>
        </w:rPr>
        <w:t>/2</w:t>
      </w:r>
      <w:r w:rsidR="00540617">
        <w:rPr>
          <w:rFonts w:cs="Arial"/>
          <w:sz w:val="24"/>
          <w:szCs w:val="24"/>
        </w:rPr>
        <w:t>1</w:t>
      </w:r>
      <w:r w:rsidR="00D2109E">
        <w:rPr>
          <w:rFonts w:cs="Arial"/>
          <w:sz w:val="24"/>
          <w:szCs w:val="24"/>
        </w:rPr>
        <w:t xml:space="preserve"> financial year</w:t>
      </w:r>
      <w:r w:rsidR="00400161">
        <w:rPr>
          <w:rFonts w:cs="Arial"/>
          <w:sz w:val="24"/>
          <w:szCs w:val="24"/>
        </w:rPr>
        <w:t xml:space="preserve"> (which equates to a 2.64</w:t>
      </w:r>
      <w:r w:rsidR="001914D3">
        <w:rPr>
          <w:rFonts w:cs="Arial"/>
          <w:sz w:val="24"/>
          <w:szCs w:val="24"/>
        </w:rPr>
        <w:t>% increase on all other bands)</w:t>
      </w:r>
      <w:r>
        <w:rPr>
          <w:rFonts w:cs="Arial"/>
          <w:sz w:val="24"/>
          <w:szCs w:val="24"/>
        </w:rPr>
        <w:t xml:space="preserve">.  </w:t>
      </w:r>
      <w:r w:rsidR="00AC4B6B">
        <w:rPr>
          <w:rFonts w:cs="Arial"/>
          <w:sz w:val="24"/>
          <w:szCs w:val="24"/>
        </w:rPr>
        <w:t xml:space="preserve">The Council’s </w:t>
      </w:r>
      <w:r>
        <w:rPr>
          <w:rFonts w:cs="Arial"/>
          <w:sz w:val="24"/>
          <w:szCs w:val="24"/>
        </w:rPr>
        <w:t xml:space="preserve">own </w:t>
      </w:r>
      <w:r w:rsidR="00AC4B6B">
        <w:rPr>
          <w:rFonts w:cs="Arial"/>
          <w:sz w:val="24"/>
          <w:szCs w:val="24"/>
        </w:rPr>
        <w:t>p</w:t>
      </w:r>
      <w:r w:rsidR="00CE686E" w:rsidRPr="00CE686E">
        <w:rPr>
          <w:rFonts w:cs="Arial"/>
          <w:sz w:val="24"/>
          <w:szCs w:val="24"/>
        </w:rPr>
        <w:t xml:space="preserve">recept for </w:t>
      </w:r>
      <w:r w:rsidR="00486B41">
        <w:rPr>
          <w:rFonts w:cs="Arial"/>
          <w:sz w:val="24"/>
          <w:szCs w:val="24"/>
        </w:rPr>
        <w:t>202</w:t>
      </w:r>
      <w:r w:rsidR="00540617">
        <w:rPr>
          <w:rFonts w:cs="Arial"/>
          <w:sz w:val="24"/>
          <w:szCs w:val="24"/>
        </w:rPr>
        <w:t>1/22</w:t>
      </w:r>
      <w:r w:rsidR="00E75A04">
        <w:rPr>
          <w:rFonts w:cs="Arial"/>
          <w:sz w:val="24"/>
          <w:szCs w:val="24"/>
        </w:rPr>
        <w:t xml:space="preserve"> </w:t>
      </w:r>
      <w:r w:rsidR="00CE686E" w:rsidRPr="00CE686E">
        <w:rPr>
          <w:rFonts w:cs="Arial"/>
          <w:sz w:val="24"/>
          <w:szCs w:val="24"/>
        </w:rPr>
        <w:t>is detailed in</w:t>
      </w:r>
      <w:r w:rsidR="00E75A04">
        <w:rPr>
          <w:rFonts w:cs="Arial"/>
          <w:sz w:val="24"/>
          <w:szCs w:val="24"/>
        </w:rPr>
        <w:t xml:space="preserve"> </w:t>
      </w:r>
      <w:r w:rsidR="00CE686E" w:rsidRPr="00CE686E">
        <w:rPr>
          <w:rFonts w:cs="Arial"/>
          <w:sz w:val="24"/>
          <w:szCs w:val="24"/>
        </w:rPr>
        <w:t xml:space="preserve">Appendix A and totals </w:t>
      </w:r>
      <w:r w:rsidR="00CE686E" w:rsidRPr="00311AB0">
        <w:rPr>
          <w:rFonts w:cs="Arial"/>
          <w:sz w:val="24"/>
          <w:szCs w:val="24"/>
        </w:rPr>
        <w:t>£</w:t>
      </w:r>
      <w:r w:rsidR="00311AB0" w:rsidRPr="00311AB0">
        <w:rPr>
          <w:rFonts w:cs="Arial"/>
          <w:sz w:val="24"/>
          <w:szCs w:val="24"/>
        </w:rPr>
        <w:t>5,746,616</w:t>
      </w:r>
      <w:r w:rsidR="00E75A04" w:rsidRPr="00311AB0">
        <w:rPr>
          <w:rFonts w:cs="Arial"/>
          <w:sz w:val="24"/>
          <w:szCs w:val="24"/>
        </w:rPr>
        <w:t>.</w:t>
      </w:r>
      <w:r w:rsidR="00E75A04">
        <w:rPr>
          <w:rFonts w:cs="Arial"/>
          <w:sz w:val="24"/>
          <w:szCs w:val="24"/>
        </w:rPr>
        <w:t xml:space="preserve">  </w:t>
      </w:r>
    </w:p>
    <w:p w14:paraId="4BD68E6D" w14:textId="77777777" w:rsidR="00465D75" w:rsidRDefault="00465D75" w:rsidP="00E9225F">
      <w:pPr>
        <w:autoSpaceDE w:val="0"/>
        <w:autoSpaceDN w:val="0"/>
        <w:adjustRightInd w:val="0"/>
        <w:ind w:left="851" w:hanging="851"/>
        <w:rPr>
          <w:rFonts w:cs="Arial"/>
          <w:sz w:val="24"/>
          <w:szCs w:val="24"/>
        </w:rPr>
      </w:pPr>
    </w:p>
    <w:p w14:paraId="0122B8DA" w14:textId="77777777" w:rsidR="00E75A04" w:rsidRDefault="00AC4B6B" w:rsidP="00E9225F">
      <w:pPr>
        <w:autoSpaceDE w:val="0"/>
        <w:autoSpaceDN w:val="0"/>
        <w:adjustRightInd w:val="0"/>
        <w:ind w:left="851" w:hanging="851"/>
        <w:rPr>
          <w:rFonts w:cs="Arial"/>
          <w:sz w:val="24"/>
          <w:szCs w:val="24"/>
        </w:rPr>
      </w:pPr>
      <w:r>
        <w:rPr>
          <w:rFonts w:cs="Arial"/>
          <w:sz w:val="24"/>
          <w:szCs w:val="24"/>
        </w:rPr>
        <w:t>3.3.2</w:t>
      </w:r>
      <w:r>
        <w:rPr>
          <w:rFonts w:cs="Arial"/>
          <w:sz w:val="24"/>
          <w:szCs w:val="24"/>
        </w:rPr>
        <w:tab/>
        <w:t xml:space="preserve">Since the Council’s meeting on </w:t>
      </w:r>
      <w:r w:rsidR="00540617">
        <w:rPr>
          <w:rFonts w:cs="Arial"/>
          <w:sz w:val="24"/>
          <w:szCs w:val="24"/>
        </w:rPr>
        <w:t>27</w:t>
      </w:r>
      <w:r w:rsidR="00D2109E" w:rsidRPr="00465D75">
        <w:rPr>
          <w:rFonts w:cs="Arial"/>
          <w:sz w:val="24"/>
          <w:szCs w:val="24"/>
        </w:rPr>
        <w:t xml:space="preserve"> </w:t>
      </w:r>
      <w:r w:rsidRPr="00465D75">
        <w:rPr>
          <w:rFonts w:cs="Arial"/>
          <w:sz w:val="24"/>
          <w:szCs w:val="24"/>
        </w:rPr>
        <w:t xml:space="preserve">January </w:t>
      </w:r>
      <w:r w:rsidR="00D2109E">
        <w:rPr>
          <w:rFonts w:cs="Arial"/>
          <w:sz w:val="24"/>
          <w:szCs w:val="24"/>
        </w:rPr>
        <w:t>202</w:t>
      </w:r>
      <w:r w:rsidR="00540617">
        <w:rPr>
          <w:rFonts w:cs="Arial"/>
          <w:sz w:val="24"/>
          <w:szCs w:val="24"/>
        </w:rPr>
        <w:t>1</w:t>
      </w:r>
      <w:r w:rsidRPr="00465D75">
        <w:rPr>
          <w:rFonts w:cs="Arial"/>
          <w:sz w:val="24"/>
          <w:szCs w:val="24"/>
        </w:rPr>
        <w:t xml:space="preserve">, the precept levels of the other </w:t>
      </w:r>
      <w:proofErr w:type="spellStart"/>
      <w:r w:rsidRPr="00465D75">
        <w:rPr>
          <w:rFonts w:cs="Arial"/>
          <w:sz w:val="24"/>
          <w:szCs w:val="24"/>
        </w:rPr>
        <w:t>precepting</w:t>
      </w:r>
      <w:proofErr w:type="spellEnd"/>
      <w:r w:rsidRPr="00465D75">
        <w:rPr>
          <w:rFonts w:cs="Arial"/>
          <w:sz w:val="24"/>
          <w:szCs w:val="24"/>
        </w:rPr>
        <w:t xml:space="preserve"> bodies have been received.  These</w:t>
      </w:r>
      <w:r>
        <w:rPr>
          <w:rFonts w:cs="Arial"/>
          <w:sz w:val="24"/>
          <w:szCs w:val="24"/>
        </w:rPr>
        <w:t xml:space="preserve"> are detailed below:</w:t>
      </w:r>
      <w:r w:rsidR="00E75A04">
        <w:rPr>
          <w:rFonts w:cs="Arial"/>
          <w:sz w:val="24"/>
          <w:szCs w:val="24"/>
        </w:rPr>
        <w:t xml:space="preserve"> </w:t>
      </w:r>
    </w:p>
    <w:p w14:paraId="2C1A4116" w14:textId="77777777" w:rsidR="00AC4B6B" w:rsidRPr="00CE686E" w:rsidRDefault="00AC4B6B" w:rsidP="00E9225F">
      <w:pPr>
        <w:autoSpaceDE w:val="0"/>
        <w:autoSpaceDN w:val="0"/>
        <w:adjustRightInd w:val="0"/>
        <w:ind w:left="851" w:hanging="851"/>
        <w:rPr>
          <w:rFonts w:cs="Arial"/>
          <w:sz w:val="24"/>
          <w:szCs w:val="24"/>
        </w:rPr>
      </w:pPr>
    </w:p>
    <w:p w14:paraId="063FC42F" w14:textId="77777777" w:rsidR="00E90351" w:rsidRDefault="007B7EC7" w:rsidP="00E9225F">
      <w:pPr>
        <w:ind w:left="851" w:hanging="851"/>
        <w:rPr>
          <w:rFonts w:cs="Arial"/>
          <w:b/>
          <w:bCs/>
          <w:sz w:val="24"/>
          <w:szCs w:val="24"/>
        </w:rPr>
      </w:pPr>
      <w:r w:rsidRPr="00A31868">
        <w:rPr>
          <w:rFonts w:cs="Arial"/>
          <w:b/>
          <w:bCs/>
          <w:sz w:val="24"/>
          <w:szCs w:val="24"/>
        </w:rPr>
        <w:tab/>
        <w:t>OTHER PRECEPTING BODIES</w:t>
      </w:r>
    </w:p>
    <w:p w14:paraId="57560039" w14:textId="77777777" w:rsidR="00A31868" w:rsidRDefault="00A31868" w:rsidP="00E9225F">
      <w:pPr>
        <w:ind w:left="851" w:hanging="851"/>
        <w:rPr>
          <w:rFonts w:cs="Arial"/>
          <w:b/>
          <w:bCs/>
          <w:sz w:val="24"/>
          <w:szCs w:val="24"/>
        </w:rPr>
      </w:pPr>
    </w:p>
    <w:p w14:paraId="1953754C" w14:textId="77777777" w:rsidR="00A31868" w:rsidRPr="00A46C38" w:rsidRDefault="00E313C9" w:rsidP="00E9225F">
      <w:pPr>
        <w:ind w:left="851" w:hanging="851"/>
        <w:rPr>
          <w:rFonts w:cs="Arial"/>
          <w:b/>
          <w:bCs/>
          <w:sz w:val="24"/>
          <w:szCs w:val="24"/>
        </w:rPr>
      </w:pPr>
      <w:r w:rsidRPr="00A46C38">
        <w:rPr>
          <w:rFonts w:cs="Arial"/>
          <w:bCs/>
          <w:sz w:val="24"/>
          <w:szCs w:val="24"/>
        </w:rPr>
        <w:t>3.3</w:t>
      </w:r>
      <w:r w:rsidR="00A31868" w:rsidRPr="00A46C38">
        <w:rPr>
          <w:rFonts w:cs="Arial"/>
          <w:bCs/>
          <w:sz w:val="24"/>
          <w:szCs w:val="24"/>
        </w:rPr>
        <w:t>.</w:t>
      </w:r>
      <w:r w:rsidR="00DE2655" w:rsidRPr="00A46C38">
        <w:rPr>
          <w:rFonts w:cs="Arial"/>
          <w:bCs/>
          <w:sz w:val="24"/>
          <w:szCs w:val="24"/>
        </w:rPr>
        <w:t>3</w:t>
      </w:r>
      <w:r w:rsidR="00A31868" w:rsidRPr="00A46C38">
        <w:rPr>
          <w:rFonts w:cs="Arial"/>
          <w:bCs/>
          <w:sz w:val="24"/>
          <w:szCs w:val="24"/>
        </w:rPr>
        <w:tab/>
      </w:r>
      <w:proofErr w:type="spellStart"/>
      <w:r w:rsidR="00A31868" w:rsidRPr="00A46C38">
        <w:rPr>
          <w:rFonts w:cs="Arial"/>
          <w:b/>
          <w:bCs/>
          <w:sz w:val="24"/>
          <w:szCs w:val="24"/>
        </w:rPr>
        <w:t>Warsop</w:t>
      </w:r>
      <w:proofErr w:type="spellEnd"/>
      <w:r w:rsidR="00A31868" w:rsidRPr="00A46C38">
        <w:rPr>
          <w:rFonts w:cs="Arial"/>
          <w:b/>
          <w:bCs/>
          <w:sz w:val="24"/>
          <w:szCs w:val="24"/>
        </w:rPr>
        <w:t xml:space="preserve"> Parish Council</w:t>
      </w:r>
    </w:p>
    <w:p w14:paraId="31C793AA" w14:textId="77777777" w:rsidR="00A31868" w:rsidRPr="00A46C38" w:rsidRDefault="00A31868" w:rsidP="00E9225F">
      <w:pPr>
        <w:ind w:left="851" w:firstLine="0"/>
        <w:rPr>
          <w:rFonts w:cs="Arial"/>
          <w:bCs/>
          <w:sz w:val="24"/>
          <w:szCs w:val="24"/>
        </w:rPr>
      </w:pPr>
      <w:r w:rsidRPr="00A46C38">
        <w:rPr>
          <w:rFonts w:cs="Arial"/>
          <w:bCs/>
          <w:sz w:val="24"/>
          <w:szCs w:val="24"/>
        </w:rPr>
        <w:lastRenderedPageBreak/>
        <w:t xml:space="preserve">The </w:t>
      </w:r>
      <w:proofErr w:type="spellStart"/>
      <w:r w:rsidRPr="00A46C38">
        <w:rPr>
          <w:rFonts w:cs="Arial"/>
          <w:bCs/>
          <w:sz w:val="24"/>
          <w:szCs w:val="24"/>
        </w:rPr>
        <w:t>Warsop</w:t>
      </w:r>
      <w:proofErr w:type="spellEnd"/>
      <w:r w:rsidRPr="00A46C38">
        <w:rPr>
          <w:rFonts w:cs="Arial"/>
          <w:bCs/>
          <w:sz w:val="24"/>
          <w:szCs w:val="24"/>
        </w:rPr>
        <w:t xml:space="preserve"> Parish Council Precept for </w:t>
      </w:r>
      <w:r w:rsidR="00D2109E">
        <w:rPr>
          <w:rFonts w:cs="Arial"/>
          <w:bCs/>
          <w:sz w:val="24"/>
          <w:szCs w:val="24"/>
        </w:rPr>
        <w:t>202</w:t>
      </w:r>
      <w:r w:rsidR="00540617">
        <w:rPr>
          <w:rFonts w:cs="Arial"/>
          <w:bCs/>
          <w:sz w:val="24"/>
          <w:szCs w:val="24"/>
        </w:rPr>
        <w:t>1</w:t>
      </w:r>
      <w:r w:rsidR="00D2109E">
        <w:rPr>
          <w:rFonts w:cs="Arial"/>
          <w:bCs/>
          <w:sz w:val="24"/>
          <w:szCs w:val="24"/>
        </w:rPr>
        <w:t>/22</w:t>
      </w:r>
      <w:r w:rsidRPr="00A46C38">
        <w:rPr>
          <w:rFonts w:cs="Arial"/>
          <w:bCs/>
          <w:sz w:val="24"/>
          <w:szCs w:val="24"/>
        </w:rPr>
        <w:t xml:space="preserve"> total</w:t>
      </w:r>
      <w:r w:rsidR="00D2109E">
        <w:rPr>
          <w:rFonts w:cs="Arial"/>
          <w:bCs/>
          <w:sz w:val="24"/>
          <w:szCs w:val="24"/>
        </w:rPr>
        <w:t>s</w:t>
      </w:r>
      <w:r w:rsidRPr="00A46C38">
        <w:rPr>
          <w:rFonts w:cs="Arial"/>
          <w:bCs/>
          <w:sz w:val="24"/>
          <w:szCs w:val="24"/>
        </w:rPr>
        <w:t xml:space="preserve"> £</w:t>
      </w:r>
      <w:r w:rsidR="00540617">
        <w:rPr>
          <w:rFonts w:cs="Arial"/>
          <w:bCs/>
          <w:sz w:val="24"/>
          <w:szCs w:val="24"/>
        </w:rPr>
        <w:t>104,808</w:t>
      </w:r>
      <w:r w:rsidRPr="00A46C38">
        <w:rPr>
          <w:rFonts w:cs="Arial"/>
          <w:bCs/>
          <w:sz w:val="24"/>
          <w:szCs w:val="24"/>
        </w:rPr>
        <w:t xml:space="preserve">.  </w:t>
      </w:r>
      <w:r w:rsidR="001F5581" w:rsidRPr="00A46C38">
        <w:rPr>
          <w:rFonts w:cs="Arial"/>
          <w:bCs/>
          <w:sz w:val="24"/>
          <w:szCs w:val="24"/>
        </w:rPr>
        <w:t xml:space="preserve">The Band D for the </w:t>
      </w:r>
      <w:r w:rsidR="00D2109E">
        <w:rPr>
          <w:rFonts w:cs="Arial"/>
          <w:bCs/>
          <w:sz w:val="24"/>
          <w:szCs w:val="24"/>
        </w:rPr>
        <w:t>202</w:t>
      </w:r>
      <w:r w:rsidR="00540617">
        <w:rPr>
          <w:rFonts w:cs="Arial"/>
          <w:bCs/>
          <w:sz w:val="24"/>
          <w:szCs w:val="24"/>
        </w:rPr>
        <w:t>1</w:t>
      </w:r>
      <w:r w:rsidR="00D2109E">
        <w:rPr>
          <w:rFonts w:cs="Arial"/>
          <w:bCs/>
          <w:sz w:val="24"/>
          <w:szCs w:val="24"/>
        </w:rPr>
        <w:t>/22</w:t>
      </w:r>
      <w:r w:rsidR="001F5581" w:rsidRPr="00A46C38">
        <w:rPr>
          <w:rFonts w:cs="Arial"/>
          <w:bCs/>
          <w:sz w:val="24"/>
          <w:szCs w:val="24"/>
        </w:rPr>
        <w:t xml:space="preserve"> financial year is a nil increase on </w:t>
      </w:r>
      <w:r w:rsidR="00400161">
        <w:rPr>
          <w:rFonts w:cs="Arial"/>
          <w:bCs/>
          <w:sz w:val="24"/>
          <w:szCs w:val="24"/>
        </w:rPr>
        <w:t>2020</w:t>
      </w:r>
      <w:r w:rsidR="00D2109E">
        <w:rPr>
          <w:rFonts w:cs="Arial"/>
          <w:bCs/>
          <w:sz w:val="24"/>
          <w:szCs w:val="24"/>
        </w:rPr>
        <w:t>/2</w:t>
      </w:r>
      <w:r w:rsidR="00400161">
        <w:rPr>
          <w:rFonts w:cs="Arial"/>
          <w:bCs/>
          <w:sz w:val="24"/>
          <w:szCs w:val="24"/>
        </w:rPr>
        <w:t>1</w:t>
      </w:r>
      <w:r w:rsidR="001F5581" w:rsidRPr="00A46C38">
        <w:rPr>
          <w:rFonts w:cs="Arial"/>
          <w:bCs/>
          <w:sz w:val="24"/>
          <w:szCs w:val="24"/>
        </w:rPr>
        <w:t>, being £34.28.</w:t>
      </w:r>
    </w:p>
    <w:p w14:paraId="5078BD4B" w14:textId="77777777" w:rsidR="007249EF" w:rsidRPr="00A46C38" w:rsidRDefault="007249EF" w:rsidP="00E9225F">
      <w:pPr>
        <w:ind w:left="851" w:hanging="851"/>
        <w:rPr>
          <w:rFonts w:cs="Arial"/>
          <w:bCs/>
          <w:sz w:val="24"/>
          <w:szCs w:val="24"/>
        </w:rPr>
      </w:pPr>
    </w:p>
    <w:p w14:paraId="4302CC99" w14:textId="77777777" w:rsidR="007249EF" w:rsidRPr="001B705B" w:rsidRDefault="007249EF" w:rsidP="00E9225F">
      <w:pPr>
        <w:ind w:left="851" w:hanging="851"/>
        <w:rPr>
          <w:rFonts w:cs="Arial"/>
          <w:bCs/>
          <w:sz w:val="24"/>
          <w:szCs w:val="24"/>
        </w:rPr>
      </w:pPr>
      <w:r w:rsidRPr="00A46C38">
        <w:rPr>
          <w:rFonts w:cs="Arial"/>
          <w:bCs/>
          <w:sz w:val="24"/>
          <w:szCs w:val="24"/>
        </w:rPr>
        <w:t>3.</w:t>
      </w:r>
      <w:r w:rsidR="00E313C9" w:rsidRPr="00A46C38">
        <w:rPr>
          <w:rFonts w:cs="Arial"/>
          <w:bCs/>
          <w:sz w:val="24"/>
          <w:szCs w:val="24"/>
        </w:rPr>
        <w:t>3</w:t>
      </w:r>
      <w:r w:rsidRPr="00A46C38">
        <w:rPr>
          <w:rFonts w:cs="Arial"/>
          <w:bCs/>
          <w:sz w:val="24"/>
          <w:szCs w:val="24"/>
        </w:rPr>
        <w:t>.</w:t>
      </w:r>
      <w:r w:rsidR="00691412" w:rsidRPr="00A46C38">
        <w:rPr>
          <w:rFonts w:cs="Arial"/>
          <w:bCs/>
          <w:sz w:val="24"/>
          <w:szCs w:val="24"/>
        </w:rPr>
        <w:t>4</w:t>
      </w:r>
      <w:r w:rsidRPr="00A46C38">
        <w:rPr>
          <w:rFonts w:cs="Arial"/>
          <w:bCs/>
          <w:sz w:val="24"/>
          <w:szCs w:val="24"/>
        </w:rPr>
        <w:tab/>
      </w:r>
      <w:r w:rsidRPr="004035E7">
        <w:rPr>
          <w:rFonts w:cs="Arial"/>
          <w:b/>
          <w:bCs/>
          <w:sz w:val="24"/>
          <w:szCs w:val="24"/>
        </w:rPr>
        <w:t>Nottinghamshire County Council</w:t>
      </w:r>
    </w:p>
    <w:p w14:paraId="5D6FE811" w14:textId="77777777" w:rsidR="007249EF" w:rsidRPr="00A46C38" w:rsidRDefault="007249EF" w:rsidP="00E9225F">
      <w:pPr>
        <w:ind w:left="851" w:firstLine="0"/>
        <w:rPr>
          <w:rFonts w:cs="Arial"/>
          <w:bCs/>
          <w:sz w:val="24"/>
          <w:szCs w:val="24"/>
        </w:rPr>
      </w:pPr>
      <w:r w:rsidRPr="001B705B">
        <w:rPr>
          <w:rFonts w:cs="Arial"/>
          <w:bCs/>
          <w:sz w:val="24"/>
          <w:szCs w:val="24"/>
        </w:rPr>
        <w:t xml:space="preserve">Nottinghamshire County Council met on </w:t>
      </w:r>
      <w:r w:rsidR="00400161">
        <w:rPr>
          <w:rFonts w:cs="Arial"/>
          <w:bCs/>
          <w:sz w:val="24"/>
          <w:szCs w:val="24"/>
        </w:rPr>
        <w:t>25</w:t>
      </w:r>
      <w:r w:rsidR="00D2109E" w:rsidRPr="001B705B">
        <w:rPr>
          <w:rFonts w:cs="Arial"/>
          <w:bCs/>
          <w:sz w:val="24"/>
          <w:szCs w:val="24"/>
        </w:rPr>
        <w:t xml:space="preserve"> </w:t>
      </w:r>
      <w:r w:rsidRPr="001B705B">
        <w:rPr>
          <w:rFonts w:cs="Arial"/>
          <w:bCs/>
          <w:sz w:val="24"/>
          <w:szCs w:val="24"/>
        </w:rPr>
        <w:t xml:space="preserve">February </w:t>
      </w:r>
      <w:r w:rsidR="00D2109E" w:rsidRPr="001B705B">
        <w:rPr>
          <w:rFonts w:cs="Arial"/>
          <w:bCs/>
          <w:sz w:val="24"/>
          <w:szCs w:val="24"/>
        </w:rPr>
        <w:t>202</w:t>
      </w:r>
      <w:r w:rsidR="00400161">
        <w:rPr>
          <w:rFonts w:cs="Arial"/>
          <w:bCs/>
          <w:sz w:val="24"/>
          <w:szCs w:val="24"/>
        </w:rPr>
        <w:t>1</w:t>
      </w:r>
      <w:r w:rsidR="00D2109E" w:rsidRPr="001B705B">
        <w:rPr>
          <w:rFonts w:cs="Arial"/>
          <w:bCs/>
          <w:sz w:val="24"/>
          <w:szCs w:val="24"/>
        </w:rPr>
        <w:t xml:space="preserve"> </w:t>
      </w:r>
      <w:r w:rsidRPr="001B705B">
        <w:rPr>
          <w:rFonts w:cs="Arial"/>
          <w:bCs/>
          <w:sz w:val="24"/>
          <w:szCs w:val="24"/>
        </w:rPr>
        <w:t>and set their precept at £</w:t>
      </w:r>
      <w:r w:rsidR="00F81D70">
        <w:rPr>
          <w:rFonts w:cs="Arial"/>
          <w:bCs/>
          <w:sz w:val="24"/>
          <w:szCs w:val="24"/>
        </w:rPr>
        <w:t>45,299</w:t>
      </w:r>
      <w:r w:rsidR="001B705B">
        <w:rPr>
          <w:rFonts w:cs="Arial"/>
          <w:bCs/>
          <w:sz w:val="24"/>
          <w:szCs w:val="24"/>
        </w:rPr>
        <w:t>,</w:t>
      </w:r>
      <w:r w:rsidR="00F81D70">
        <w:rPr>
          <w:rFonts w:cs="Arial"/>
          <w:bCs/>
          <w:sz w:val="24"/>
          <w:szCs w:val="24"/>
        </w:rPr>
        <w:t>751</w:t>
      </w:r>
      <w:r w:rsidRPr="001B705B">
        <w:rPr>
          <w:rFonts w:cs="Arial"/>
          <w:bCs/>
          <w:sz w:val="24"/>
          <w:szCs w:val="24"/>
        </w:rPr>
        <w:t>.  This includes an additional precept solely for Adult Social Care and results in a Band D Council Tax of £</w:t>
      </w:r>
      <w:r w:rsidR="00251560">
        <w:rPr>
          <w:rFonts w:cs="Arial"/>
          <w:bCs/>
          <w:sz w:val="24"/>
          <w:szCs w:val="24"/>
        </w:rPr>
        <w:t>1,580.85</w:t>
      </w:r>
      <w:r w:rsidR="001F5581" w:rsidRPr="001B705B">
        <w:rPr>
          <w:rFonts w:cs="Arial"/>
          <w:bCs/>
          <w:sz w:val="24"/>
          <w:szCs w:val="24"/>
        </w:rPr>
        <w:t xml:space="preserve"> </w:t>
      </w:r>
      <w:r w:rsidRPr="001B705B">
        <w:rPr>
          <w:rFonts w:cs="Arial"/>
          <w:bCs/>
          <w:sz w:val="24"/>
          <w:szCs w:val="24"/>
        </w:rPr>
        <w:t>(£</w:t>
      </w:r>
      <w:r w:rsidR="001F5581" w:rsidRPr="001B705B">
        <w:rPr>
          <w:rFonts w:cs="Arial"/>
          <w:bCs/>
          <w:sz w:val="24"/>
          <w:szCs w:val="24"/>
        </w:rPr>
        <w:t>1,</w:t>
      </w:r>
      <w:r w:rsidR="004035E7">
        <w:rPr>
          <w:rFonts w:cs="Arial"/>
          <w:bCs/>
          <w:sz w:val="24"/>
          <w:szCs w:val="24"/>
        </w:rPr>
        <w:t>431.21</w:t>
      </w:r>
      <w:r w:rsidRPr="001B705B">
        <w:rPr>
          <w:rFonts w:cs="Arial"/>
          <w:bCs/>
          <w:sz w:val="24"/>
          <w:szCs w:val="24"/>
        </w:rPr>
        <w:t xml:space="preserve"> + £</w:t>
      </w:r>
      <w:r w:rsidR="004035E7">
        <w:rPr>
          <w:rFonts w:cs="Arial"/>
          <w:bCs/>
          <w:sz w:val="24"/>
          <w:szCs w:val="24"/>
        </w:rPr>
        <w:t>149.64</w:t>
      </w:r>
      <w:r w:rsidRPr="001B705B">
        <w:rPr>
          <w:rFonts w:cs="Arial"/>
          <w:bCs/>
          <w:sz w:val="24"/>
          <w:szCs w:val="24"/>
        </w:rPr>
        <w:t>).</w:t>
      </w:r>
    </w:p>
    <w:p w14:paraId="2926AFE4" w14:textId="77777777" w:rsidR="007249EF" w:rsidRPr="00A46C38" w:rsidRDefault="007249EF" w:rsidP="00E9225F">
      <w:pPr>
        <w:ind w:left="851" w:hanging="851"/>
        <w:rPr>
          <w:rFonts w:cs="Arial"/>
          <w:bCs/>
          <w:sz w:val="24"/>
          <w:szCs w:val="24"/>
        </w:rPr>
      </w:pPr>
    </w:p>
    <w:p w14:paraId="4C367DE4" w14:textId="77777777" w:rsidR="007249EF" w:rsidRPr="00A46C38" w:rsidRDefault="007249EF" w:rsidP="00E9225F">
      <w:pPr>
        <w:ind w:left="851" w:hanging="851"/>
        <w:rPr>
          <w:rFonts w:cs="Arial"/>
          <w:b/>
          <w:bCs/>
          <w:sz w:val="24"/>
          <w:szCs w:val="24"/>
        </w:rPr>
      </w:pPr>
      <w:r w:rsidRPr="00A46C38">
        <w:rPr>
          <w:rFonts w:cs="Arial"/>
          <w:bCs/>
          <w:sz w:val="24"/>
          <w:szCs w:val="24"/>
        </w:rPr>
        <w:t>3.</w:t>
      </w:r>
      <w:r w:rsidR="00E313C9" w:rsidRPr="00A46C38">
        <w:rPr>
          <w:rFonts w:cs="Arial"/>
          <w:bCs/>
          <w:sz w:val="24"/>
          <w:szCs w:val="24"/>
        </w:rPr>
        <w:t>3</w:t>
      </w:r>
      <w:r w:rsidRPr="00A46C38">
        <w:rPr>
          <w:rFonts w:cs="Arial"/>
          <w:bCs/>
          <w:sz w:val="24"/>
          <w:szCs w:val="24"/>
        </w:rPr>
        <w:t>.</w:t>
      </w:r>
      <w:r w:rsidR="00691412" w:rsidRPr="00A46C38">
        <w:rPr>
          <w:rFonts w:cs="Arial"/>
          <w:bCs/>
          <w:sz w:val="24"/>
          <w:szCs w:val="24"/>
        </w:rPr>
        <w:t>5</w:t>
      </w:r>
      <w:r w:rsidRPr="00A46C38">
        <w:rPr>
          <w:rFonts w:cs="Arial"/>
          <w:bCs/>
          <w:sz w:val="24"/>
          <w:szCs w:val="24"/>
        </w:rPr>
        <w:tab/>
      </w:r>
      <w:r w:rsidRPr="00400161">
        <w:rPr>
          <w:rFonts w:cs="Arial"/>
          <w:b/>
          <w:bCs/>
          <w:sz w:val="24"/>
          <w:szCs w:val="24"/>
        </w:rPr>
        <w:t>Nottinghamshire Police &amp; Crime Commissioner</w:t>
      </w:r>
    </w:p>
    <w:p w14:paraId="61887948" w14:textId="77777777" w:rsidR="007249EF" w:rsidRPr="00A46C38" w:rsidRDefault="007249EF" w:rsidP="00E9225F">
      <w:pPr>
        <w:ind w:left="851" w:firstLine="0"/>
        <w:rPr>
          <w:rFonts w:cs="Arial"/>
          <w:bCs/>
          <w:sz w:val="24"/>
          <w:szCs w:val="24"/>
        </w:rPr>
      </w:pPr>
      <w:r w:rsidRPr="00A46C38">
        <w:rPr>
          <w:rFonts w:cs="Arial"/>
          <w:bCs/>
          <w:sz w:val="24"/>
          <w:szCs w:val="24"/>
        </w:rPr>
        <w:t xml:space="preserve">Nottinghamshire Police &amp; Crime Commissioner met on </w:t>
      </w:r>
      <w:r w:rsidR="00400161">
        <w:rPr>
          <w:rFonts w:cs="Arial"/>
          <w:bCs/>
          <w:sz w:val="24"/>
          <w:szCs w:val="24"/>
        </w:rPr>
        <w:t>4</w:t>
      </w:r>
      <w:r w:rsidR="00D2109E" w:rsidRPr="00A46C38">
        <w:rPr>
          <w:rFonts w:cs="Arial"/>
          <w:bCs/>
          <w:sz w:val="24"/>
          <w:szCs w:val="24"/>
        </w:rPr>
        <w:t xml:space="preserve"> </w:t>
      </w:r>
      <w:r w:rsidR="00FA2041" w:rsidRPr="00A46C38">
        <w:rPr>
          <w:rFonts w:cs="Arial"/>
          <w:bCs/>
          <w:sz w:val="24"/>
          <w:szCs w:val="24"/>
        </w:rPr>
        <w:t xml:space="preserve">February </w:t>
      </w:r>
      <w:r w:rsidR="00D2109E">
        <w:rPr>
          <w:rFonts w:cs="Arial"/>
          <w:bCs/>
          <w:sz w:val="24"/>
          <w:szCs w:val="24"/>
        </w:rPr>
        <w:t>202</w:t>
      </w:r>
      <w:r w:rsidR="00400161">
        <w:rPr>
          <w:rFonts w:cs="Arial"/>
          <w:bCs/>
          <w:sz w:val="24"/>
          <w:szCs w:val="24"/>
        </w:rPr>
        <w:t>1</w:t>
      </w:r>
      <w:r w:rsidR="00D2109E" w:rsidRPr="00A46C38">
        <w:rPr>
          <w:rFonts w:cs="Arial"/>
          <w:bCs/>
          <w:sz w:val="24"/>
          <w:szCs w:val="24"/>
        </w:rPr>
        <w:t xml:space="preserve"> </w:t>
      </w:r>
      <w:r w:rsidR="00522A8B" w:rsidRPr="00A46C38">
        <w:rPr>
          <w:rFonts w:cs="Arial"/>
          <w:bCs/>
          <w:sz w:val="24"/>
          <w:szCs w:val="24"/>
        </w:rPr>
        <w:t>and set their precept at £</w:t>
      </w:r>
      <w:r w:rsidR="00657B1D">
        <w:rPr>
          <w:rFonts w:cs="Arial"/>
          <w:bCs/>
          <w:sz w:val="24"/>
          <w:szCs w:val="24"/>
        </w:rPr>
        <w:t>7,208,650</w:t>
      </w:r>
      <w:r w:rsidR="00522A8B" w:rsidRPr="00A46C38">
        <w:rPr>
          <w:rFonts w:cs="Arial"/>
          <w:bCs/>
          <w:sz w:val="24"/>
          <w:szCs w:val="24"/>
        </w:rPr>
        <w:t>.  This results in a Band D Council Tax of £</w:t>
      </w:r>
      <w:r w:rsidR="00657B1D">
        <w:rPr>
          <w:rFonts w:cs="Arial"/>
          <w:bCs/>
          <w:sz w:val="24"/>
          <w:szCs w:val="24"/>
        </w:rPr>
        <w:t>244.26</w:t>
      </w:r>
      <w:r w:rsidR="00522A8B" w:rsidRPr="00A46C38">
        <w:rPr>
          <w:rFonts w:cs="Arial"/>
          <w:bCs/>
          <w:sz w:val="24"/>
          <w:szCs w:val="24"/>
        </w:rPr>
        <w:t>.</w:t>
      </w:r>
    </w:p>
    <w:p w14:paraId="4BA196BF" w14:textId="77777777" w:rsidR="00522A8B" w:rsidRPr="00A46C38" w:rsidRDefault="00522A8B" w:rsidP="00E9225F">
      <w:pPr>
        <w:ind w:left="851" w:hanging="851"/>
        <w:rPr>
          <w:rFonts w:cs="Arial"/>
          <w:bCs/>
          <w:sz w:val="24"/>
          <w:szCs w:val="24"/>
        </w:rPr>
      </w:pPr>
    </w:p>
    <w:p w14:paraId="11210431" w14:textId="77777777" w:rsidR="00522A8B" w:rsidRPr="00557C54" w:rsidRDefault="00522A8B" w:rsidP="00E9225F">
      <w:pPr>
        <w:ind w:left="851" w:hanging="851"/>
        <w:rPr>
          <w:rFonts w:cs="Arial"/>
          <w:bCs/>
          <w:sz w:val="24"/>
          <w:szCs w:val="24"/>
        </w:rPr>
      </w:pPr>
      <w:r w:rsidRPr="00A46C38">
        <w:rPr>
          <w:rFonts w:cs="Arial"/>
          <w:bCs/>
          <w:sz w:val="24"/>
          <w:szCs w:val="24"/>
        </w:rPr>
        <w:t>3.</w:t>
      </w:r>
      <w:r w:rsidR="00E313C9" w:rsidRPr="00A46C38">
        <w:rPr>
          <w:rFonts w:cs="Arial"/>
          <w:bCs/>
          <w:sz w:val="24"/>
          <w:szCs w:val="24"/>
        </w:rPr>
        <w:t>3</w:t>
      </w:r>
      <w:r w:rsidRPr="00A46C38">
        <w:rPr>
          <w:rFonts w:cs="Arial"/>
          <w:bCs/>
          <w:sz w:val="24"/>
          <w:szCs w:val="24"/>
        </w:rPr>
        <w:t>.</w:t>
      </w:r>
      <w:r w:rsidR="00691412" w:rsidRPr="00A46C38">
        <w:rPr>
          <w:rFonts w:cs="Arial"/>
          <w:bCs/>
          <w:sz w:val="24"/>
          <w:szCs w:val="24"/>
        </w:rPr>
        <w:t>6</w:t>
      </w:r>
      <w:r w:rsidRPr="00A46C38">
        <w:rPr>
          <w:rFonts w:cs="Arial"/>
          <w:bCs/>
          <w:sz w:val="24"/>
          <w:szCs w:val="24"/>
        </w:rPr>
        <w:tab/>
      </w:r>
      <w:r w:rsidRPr="00557C54">
        <w:rPr>
          <w:rFonts w:cs="Arial"/>
          <w:b/>
          <w:bCs/>
          <w:sz w:val="24"/>
          <w:szCs w:val="24"/>
        </w:rPr>
        <w:t>Nottinghamshire Fire &amp; Rescue Authority</w:t>
      </w:r>
    </w:p>
    <w:p w14:paraId="3AAA875F" w14:textId="77777777" w:rsidR="00522A8B" w:rsidRDefault="00522A8B" w:rsidP="00E9225F">
      <w:pPr>
        <w:ind w:left="851" w:firstLine="0"/>
        <w:rPr>
          <w:rFonts w:cs="Arial"/>
          <w:bCs/>
          <w:sz w:val="24"/>
          <w:szCs w:val="24"/>
        </w:rPr>
      </w:pPr>
      <w:r w:rsidRPr="00557C54">
        <w:rPr>
          <w:rFonts w:cs="Arial"/>
          <w:bCs/>
          <w:sz w:val="24"/>
          <w:szCs w:val="24"/>
        </w:rPr>
        <w:t xml:space="preserve">Nottinghamshire Fire &amp; Rescue Authority met on </w:t>
      </w:r>
      <w:r w:rsidR="00D2109E" w:rsidRPr="00557C54">
        <w:rPr>
          <w:rFonts w:cs="Arial"/>
          <w:bCs/>
          <w:sz w:val="24"/>
          <w:szCs w:val="24"/>
        </w:rPr>
        <w:t>2</w:t>
      </w:r>
      <w:r w:rsidR="00540617">
        <w:rPr>
          <w:rFonts w:cs="Arial"/>
          <w:bCs/>
          <w:sz w:val="24"/>
          <w:szCs w:val="24"/>
        </w:rPr>
        <w:t>6</w:t>
      </w:r>
      <w:r w:rsidR="00D2109E" w:rsidRPr="00557C54">
        <w:rPr>
          <w:rFonts w:cs="Arial"/>
          <w:bCs/>
          <w:sz w:val="24"/>
          <w:szCs w:val="24"/>
        </w:rPr>
        <w:t xml:space="preserve"> </w:t>
      </w:r>
      <w:r w:rsidRPr="00557C54">
        <w:rPr>
          <w:rFonts w:cs="Arial"/>
          <w:bCs/>
          <w:sz w:val="24"/>
          <w:szCs w:val="24"/>
        </w:rPr>
        <w:t xml:space="preserve">February </w:t>
      </w:r>
      <w:r w:rsidR="00540617">
        <w:rPr>
          <w:rFonts w:cs="Arial"/>
          <w:bCs/>
          <w:sz w:val="24"/>
          <w:szCs w:val="24"/>
        </w:rPr>
        <w:t>2021</w:t>
      </w:r>
      <w:r w:rsidR="00D2109E" w:rsidRPr="00557C54">
        <w:rPr>
          <w:rFonts w:cs="Arial"/>
          <w:bCs/>
          <w:sz w:val="24"/>
          <w:szCs w:val="24"/>
        </w:rPr>
        <w:t xml:space="preserve"> </w:t>
      </w:r>
      <w:r w:rsidRPr="00557C54">
        <w:rPr>
          <w:rFonts w:cs="Arial"/>
          <w:bCs/>
          <w:sz w:val="24"/>
          <w:szCs w:val="24"/>
        </w:rPr>
        <w:t xml:space="preserve">and set their precept at </w:t>
      </w:r>
      <w:r w:rsidR="00540617">
        <w:rPr>
          <w:rFonts w:cs="Arial"/>
          <w:bCs/>
          <w:sz w:val="24"/>
          <w:szCs w:val="24"/>
        </w:rPr>
        <w:t>£2,448,037</w:t>
      </w:r>
      <w:r w:rsidRPr="00557C54">
        <w:rPr>
          <w:rFonts w:cs="Arial"/>
          <w:bCs/>
          <w:sz w:val="24"/>
          <w:szCs w:val="24"/>
        </w:rPr>
        <w:t>.  This results in a Band D Council Tax of £</w:t>
      </w:r>
      <w:r w:rsidR="00557C54" w:rsidRPr="00557C54">
        <w:rPr>
          <w:rFonts w:cs="Arial"/>
          <w:bCs/>
          <w:sz w:val="24"/>
          <w:szCs w:val="24"/>
        </w:rPr>
        <w:t>8</w:t>
      </w:r>
      <w:r w:rsidR="00540617">
        <w:rPr>
          <w:rFonts w:cs="Arial"/>
          <w:bCs/>
          <w:sz w:val="24"/>
          <w:szCs w:val="24"/>
        </w:rPr>
        <w:t>2.95</w:t>
      </w:r>
      <w:r w:rsidRPr="00557C54">
        <w:rPr>
          <w:rFonts w:cs="Arial"/>
          <w:bCs/>
          <w:sz w:val="24"/>
          <w:szCs w:val="24"/>
        </w:rPr>
        <w:t>.</w:t>
      </w:r>
    </w:p>
    <w:p w14:paraId="3B180A80" w14:textId="77777777" w:rsidR="00AC4B6B" w:rsidRDefault="00AC4B6B" w:rsidP="00E9225F">
      <w:pPr>
        <w:ind w:left="851" w:hanging="851"/>
        <w:rPr>
          <w:rFonts w:cs="Arial"/>
          <w:bCs/>
          <w:sz w:val="24"/>
          <w:szCs w:val="24"/>
        </w:rPr>
      </w:pPr>
    </w:p>
    <w:p w14:paraId="245792D0" w14:textId="77777777" w:rsidR="00DE2655" w:rsidRDefault="00DE2655" w:rsidP="00E9225F">
      <w:pPr>
        <w:ind w:left="851" w:hanging="851"/>
        <w:rPr>
          <w:rFonts w:cs="Arial"/>
          <w:bCs/>
          <w:sz w:val="24"/>
          <w:szCs w:val="24"/>
        </w:rPr>
      </w:pPr>
    </w:p>
    <w:p w14:paraId="4EA805E3" w14:textId="77777777" w:rsidR="00DE2655" w:rsidRDefault="00DE2655" w:rsidP="00E9225F">
      <w:pPr>
        <w:ind w:left="851" w:hanging="851"/>
        <w:rPr>
          <w:rFonts w:cs="Arial"/>
          <w:bCs/>
          <w:sz w:val="24"/>
          <w:szCs w:val="24"/>
        </w:rPr>
      </w:pPr>
    </w:p>
    <w:p w14:paraId="1EF6A484" w14:textId="77777777" w:rsidR="00DE2655" w:rsidRDefault="00DE2655" w:rsidP="00E9225F">
      <w:pPr>
        <w:ind w:left="851" w:hanging="851"/>
        <w:rPr>
          <w:rFonts w:cs="Arial"/>
          <w:bCs/>
          <w:sz w:val="24"/>
          <w:szCs w:val="24"/>
        </w:rPr>
      </w:pPr>
    </w:p>
    <w:p w14:paraId="771227A1" w14:textId="77777777" w:rsidR="00DE2655" w:rsidRDefault="00DE2655" w:rsidP="00E9225F">
      <w:pPr>
        <w:ind w:left="851" w:hanging="851"/>
        <w:rPr>
          <w:rFonts w:cs="Arial"/>
          <w:bCs/>
          <w:sz w:val="24"/>
          <w:szCs w:val="24"/>
        </w:rPr>
      </w:pPr>
    </w:p>
    <w:p w14:paraId="0E8736DD" w14:textId="77777777" w:rsidR="00AC4B6B" w:rsidRDefault="00AC4B6B" w:rsidP="00E9225F">
      <w:pPr>
        <w:ind w:left="851" w:hanging="851"/>
        <w:rPr>
          <w:rFonts w:cs="Arial"/>
          <w:bCs/>
          <w:sz w:val="24"/>
          <w:szCs w:val="24"/>
        </w:rPr>
      </w:pPr>
    </w:p>
    <w:p w14:paraId="74507AFF" w14:textId="77777777" w:rsidR="00BB6983" w:rsidRDefault="00BB6983" w:rsidP="00E9225F">
      <w:pPr>
        <w:ind w:left="851" w:hanging="851"/>
        <w:rPr>
          <w:rFonts w:cs="Arial"/>
          <w:sz w:val="24"/>
          <w:szCs w:val="24"/>
        </w:rPr>
      </w:pPr>
    </w:p>
    <w:p w14:paraId="4E8B8A1D" w14:textId="77777777" w:rsidR="00522A8B" w:rsidRDefault="00BB6983" w:rsidP="00E9225F">
      <w:pPr>
        <w:ind w:left="851" w:hanging="851"/>
        <w:rPr>
          <w:rFonts w:cs="Arial"/>
          <w:sz w:val="24"/>
          <w:szCs w:val="24"/>
        </w:rPr>
      </w:pPr>
      <w:r>
        <w:rPr>
          <w:rFonts w:cs="Arial"/>
          <w:sz w:val="24"/>
          <w:szCs w:val="24"/>
        </w:rPr>
        <w:t>3.</w:t>
      </w:r>
      <w:r w:rsidR="00E313C9">
        <w:rPr>
          <w:rFonts w:cs="Arial"/>
          <w:sz w:val="24"/>
          <w:szCs w:val="24"/>
        </w:rPr>
        <w:t>4</w:t>
      </w:r>
      <w:r>
        <w:rPr>
          <w:rFonts w:cs="Arial"/>
          <w:sz w:val="24"/>
          <w:szCs w:val="24"/>
        </w:rPr>
        <w:t xml:space="preserve"> </w:t>
      </w:r>
      <w:r>
        <w:rPr>
          <w:rFonts w:cs="Arial"/>
          <w:sz w:val="24"/>
          <w:szCs w:val="24"/>
        </w:rPr>
        <w:tab/>
        <w:t>If t</w:t>
      </w:r>
      <w:r w:rsidRPr="00BB6983">
        <w:rPr>
          <w:rFonts w:cs="Arial"/>
          <w:sz w:val="24"/>
          <w:szCs w:val="24"/>
        </w:rPr>
        <w:t xml:space="preserve">he formal Council Tax Resolution at Appendix A is approved, the total Band D Council Tax for </w:t>
      </w:r>
      <w:r w:rsidR="00D2109E">
        <w:rPr>
          <w:rFonts w:cs="Arial"/>
          <w:sz w:val="24"/>
          <w:szCs w:val="24"/>
        </w:rPr>
        <w:t>202</w:t>
      </w:r>
      <w:r w:rsidR="00540617">
        <w:rPr>
          <w:rFonts w:cs="Arial"/>
          <w:sz w:val="24"/>
          <w:szCs w:val="24"/>
        </w:rPr>
        <w:t>1</w:t>
      </w:r>
      <w:r w:rsidR="00D2109E">
        <w:rPr>
          <w:rFonts w:cs="Arial"/>
          <w:sz w:val="24"/>
          <w:szCs w:val="24"/>
        </w:rPr>
        <w:t>/22</w:t>
      </w:r>
      <w:r w:rsidRPr="00BB6983">
        <w:rPr>
          <w:rFonts w:cs="Arial"/>
          <w:sz w:val="24"/>
          <w:szCs w:val="24"/>
        </w:rPr>
        <w:t xml:space="preserve"> will be as follows:</w:t>
      </w:r>
      <w:r w:rsidR="00522A8B">
        <w:rPr>
          <w:rFonts w:cs="Arial"/>
          <w:sz w:val="24"/>
          <w:szCs w:val="24"/>
        </w:rPr>
        <w:tab/>
      </w:r>
    </w:p>
    <w:p w14:paraId="5A3E4F94" w14:textId="77777777" w:rsidR="00557C54" w:rsidRDefault="00557C54" w:rsidP="00E9225F">
      <w:pPr>
        <w:ind w:left="851" w:hanging="851"/>
        <w:rPr>
          <w:rFonts w:cs="Arial"/>
          <w:sz w:val="24"/>
          <w:szCs w:val="24"/>
        </w:rPr>
      </w:pPr>
    </w:p>
    <w:tbl>
      <w:tblPr>
        <w:tblW w:w="8501" w:type="dxa"/>
        <w:tblInd w:w="845" w:type="dxa"/>
        <w:tblLook w:val="04A0" w:firstRow="1" w:lastRow="0" w:firstColumn="1" w:lastColumn="0" w:noHBand="0" w:noVBand="1"/>
      </w:tblPr>
      <w:tblGrid>
        <w:gridCol w:w="4248"/>
        <w:gridCol w:w="1418"/>
        <w:gridCol w:w="1417"/>
        <w:gridCol w:w="1418"/>
      </w:tblGrid>
      <w:tr w:rsidR="009C2B8A" w:rsidRPr="00557C54" w14:paraId="7715333E" w14:textId="77777777" w:rsidTr="00C649E9">
        <w:trPr>
          <w:trHeight w:val="480"/>
        </w:trPr>
        <w:tc>
          <w:tcPr>
            <w:tcW w:w="8501" w:type="dxa"/>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14:paraId="237FC0D3" w14:textId="77777777" w:rsidR="009C2B8A" w:rsidRPr="00557C54" w:rsidRDefault="009C2B8A" w:rsidP="00C649E9">
            <w:pPr>
              <w:ind w:left="0" w:firstLine="0"/>
              <w:jc w:val="center"/>
              <w:rPr>
                <w:rFonts w:cs="Arial"/>
                <w:b/>
                <w:bCs/>
                <w:sz w:val="24"/>
                <w:szCs w:val="24"/>
              </w:rPr>
            </w:pPr>
            <w:r w:rsidRPr="00557C54">
              <w:rPr>
                <w:rFonts w:cs="Arial"/>
                <w:b/>
                <w:bCs/>
                <w:sz w:val="24"/>
                <w:szCs w:val="24"/>
              </w:rPr>
              <w:t>Total Band D Council Tax</w:t>
            </w:r>
          </w:p>
        </w:tc>
      </w:tr>
      <w:tr w:rsidR="009C2B8A" w:rsidRPr="00557C54" w14:paraId="49313DF1" w14:textId="77777777" w:rsidTr="00C649E9">
        <w:trPr>
          <w:trHeight w:val="255"/>
        </w:trPr>
        <w:tc>
          <w:tcPr>
            <w:tcW w:w="4248" w:type="dxa"/>
            <w:tcBorders>
              <w:top w:val="nil"/>
              <w:left w:val="single" w:sz="8" w:space="0" w:color="auto"/>
              <w:bottom w:val="nil"/>
              <w:right w:val="single" w:sz="4" w:space="0" w:color="auto"/>
            </w:tcBorders>
            <w:shd w:val="clear" w:color="auto" w:fill="auto"/>
            <w:vAlign w:val="center"/>
            <w:hideMark/>
          </w:tcPr>
          <w:p w14:paraId="035BD481" w14:textId="77777777" w:rsidR="009C2B8A" w:rsidRPr="00557C54" w:rsidRDefault="009C2B8A" w:rsidP="00C649E9">
            <w:pPr>
              <w:ind w:left="0" w:firstLine="0"/>
              <w:jc w:val="left"/>
              <w:rPr>
                <w:rFonts w:cs="Arial"/>
                <w:b/>
                <w:bCs/>
                <w:sz w:val="24"/>
                <w:szCs w:val="24"/>
              </w:rPr>
            </w:pPr>
            <w:r w:rsidRPr="00557C54">
              <w:rPr>
                <w:rFonts w:cs="Arial"/>
                <w:b/>
                <w:bCs/>
                <w:sz w:val="24"/>
                <w:szCs w:val="24"/>
              </w:rPr>
              <w:t> </w:t>
            </w:r>
          </w:p>
        </w:tc>
        <w:tc>
          <w:tcPr>
            <w:tcW w:w="1418" w:type="dxa"/>
            <w:tcBorders>
              <w:top w:val="nil"/>
              <w:left w:val="nil"/>
              <w:bottom w:val="nil"/>
              <w:right w:val="single" w:sz="4" w:space="0" w:color="auto"/>
            </w:tcBorders>
            <w:shd w:val="clear" w:color="auto" w:fill="auto"/>
            <w:noWrap/>
            <w:vAlign w:val="center"/>
            <w:hideMark/>
          </w:tcPr>
          <w:p w14:paraId="74F3F974" w14:textId="77777777" w:rsidR="009C2B8A" w:rsidRPr="00557C54" w:rsidRDefault="009C2B8A" w:rsidP="009C2B8A">
            <w:pPr>
              <w:ind w:left="0" w:firstLine="0"/>
              <w:jc w:val="center"/>
              <w:rPr>
                <w:rFonts w:cs="Arial"/>
                <w:b/>
                <w:bCs/>
                <w:sz w:val="24"/>
                <w:szCs w:val="24"/>
              </w:rPr>
            </w:pPr>
            <w:r>
              <w:rPr>
                <w:rFonts w:cs="Arial"/>
                <w:b/>
                <w:bCs/>
                <w:sz w:val="24"/>
                <w:szCs w:val="24"/>
              </w:rPr>
              <w:t>2021</w:t>
            </w:r>
            <w:r w:rsidRPr="00557C54">
              <w:rPr>
                <w:rFonts w:cs="Arial"/>
                <w:b/>
                <w:bCs/>
                <w:sz w:val="24"/>
                <w:szCs w:val="24"/>
              </w:rPr>
              <w:t>/22</w:t>
            </w:r>
          </w:p>
        </w:tc>
        <w:tc>
          <w:tcPr>
            <w:tcW w:w="1417" w:type="dxa"/>
            <w:tcBorders>
              <w:top w:val="nil"/>
              <w:left w:val="single" w:sz="4" w:space="0" w:color="auto"/>
              <w:bottom w:val="nil"/>
              <w:right w:val="single" w:sz="4" w:space="0" w:color="auto"/>
            </w:tcBorders>
            <w:shd w:val="clear" w:color="auto" w:fill="auto"/>
            <w:noWrap/>
            <w:vAlign w:val="center"/>
            <w:hideMark/>
          </w:tcPr>
          <w:p w14:paraId="4EB5D7DE" w14:textId="77777777" w:rsidR="009C2B8A" w:rsidRPr="00557C54" w:rsidRDefault="009C2B8A" w:rsidP="009C2B8A">
            <w:pPr>
              <w:ind w:left="0" w:firstLine="0"/>
              <w:jc w:val="center"/>
              <w:rPr>
                <w:rFonts w:cs="Arial"/>
                <w:b/>
                <w:bCs/>
                <w:sz w:val="24"/>
                <w:szCs w:val="24"/>
              </w:rPr>
            </w:pPr>
            <w:r>
              <w:rPr>
                <w:rFonts w:cs="Arial"/>
                <w:b/>
                <w:bCs/>
                <w:sz w:val="24"/>
                <w:szCs w:val="24"/>
              </w:rPr>
              <w:t>2020/21</w:t>
            </w:r>
          </w:p>
        </w:tc>
        <w:tc>
          <w:tcPr>
            <w:tcW w:w="1418" w:type="dxa"/>
            <w:tcBorders>
              <w:top w:val="nil"/>
              <w:left w:val="single" w:sz="4" w:space="0" w:color="auto"/>
              <w:bottom w:val="nil"/>
              <w:right w:val="single" w:sz="8" w:space="0" w:color="auto"/>
            </w:tcBorders>
            <w:shd w:val="clear" w:color="auto" w:fill="auto"/>
            <w:noWrap/>
            <w:vAlign w:val="center"/>
            <w:hideMark/>
          </w:tcPr>
          <w:p w14:paraId="31273BE3" w14:textId="77777777" w:rsidR="009C2B8A" w:rsidRPr="00557C54" w:rsidRDefault="009C2B8A" w:rsidP="00C649E9">
            <w:pPr>
              <w:ind w:left="0" w:firstLine="0"/>
              <w:jc w:val="center"/>
              <w:rPr>
                <w:rFonts w:cs="Arial"/>
                <w:b/>
                <w:bCs/>
                <w:sz w:val="24"/>
                <w:szCs w:val="24"/>
              </w:rPr>
            </w:pPr>
            <w:r w:rsidRPr="00557C54">
              <w:rPr>
                <w:rFonts w:cs="Arial"/>
                <w:b/>
                <w:bCs/>
                <w:sz w:val="24"/>
                <w:szCs w:val="24"/>
              </w:rPr>
              <w:t>Increase</w:t>
            </w:r>
          </w:p>
        </w:tc>
      </w:tr>
      <w:tr w:rsidR="009C2B8A" w:rsidRPr="00557C54" w14:paraId="359F768B" w14:textId="77777777" w:rsidTr="00C649E9">
        <w:trPr>
          <w:trHeight w:val="255"/>
        </w:trPr>
        <w:tc>
          <w:tcPr>
            <w:tcW w:w="4248" w:type="dxa"/>
            <w:tcBorders>
              <w:top w:val="nil"/>
              <w:left w:val="single" w:sz="8" w:space="0" w:color="auto"/>
              <w:bottom w:val="single" w:sz="4" w:space="0" w:color="auto"/>
              <w:right w:val="single" w:sz="4" w:space="0" w:color="auto"/>
            </w:tcBorders>
            <w:shd w:val="clear" w:color="auto" w:fill="auto"/>
            <w:vAlign w:val="center"/>
            <w:hideMark/>
          </w:tcPr>
          <w:p w14:paraId="01223586" w14:textId="77777777" w:rsidR="009C2B8A" w:rsidRPr="00557C54" w:rsidRDefault="009C2B8A" w:rsidP="00C649E9">
            <w:pPr>
              <w:ind w:left="0" w:firstLine="0"/>
              <w:jc w:val="left"/>
              <w:rPr>
                <w:rFonts w:cs="Arial"/>
                <w:sz w:val="24"/>
                <w:szCs w:val="24"/>
              </w:rPr>
            </w:pPr>
            <w:r w:rsidRPr="00557C54">
              <w:rPr>
                <w:rFonts w:cs="Arial"/>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14:paraId="186C0988" w14:textId="77777777" w:rsidR="009C2B8A" w:rsidRPr="00557C54" w:rsidRDefault="009C2B8A" w:rsidP="00C649E9">
            <w:pPr>
              <w:ind w:left="0" w:firstLine="0"/>
              <w:jc w:val="center"/>
              <w:rPr>
                <w:rFonts w:cs="Arial"/>
                <w:b/>
                <w:bCs/>
                <w:sz w:val="24"/>
                <w:szCs w:val="24"/>
              </w:rPr>
            </w:pPr>
            <w:r w:rsidRPr="00557C54">
              <w:rPr>
                <w:rFonts w:cs="Arial"/>
                <w:b/>
                <w:bCs/>
                <w:sz w:val="24"/>
                <w:szCs w:val="24"/>
              </w:rPr>
              <w:t>£</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03B67490" w14:textId="77777777" w:rsidR="009C2B8A" w:rsidRPr="00557C54" w:rsidRDefault="009C2B8A" w:rsidP="00C649E9">
            <w:pPr>
              <w:ind w:left="0" w:firstLine="0"/>
              <w:jc w:val="center"/>
              <w:rPr>
                <w:rFonts w:cs="Arial"/>
                <w:b/>
                <w:bCs/>
                <w:sz w:val="24"/>
                <w:szCs w:val="24"/>
              </w:rPr>
            </w:pPr>
            <w:r w:rsidRPr="00557C54">
              <w:rPr>
                <w:rFonts w:cs="Arial"/>
                <w:b/>
                <w:bCs/>
                <w:sz w:val="24"/>
                <w:szCs w:val="24"/>
              </w:rPr>
              <w:t>£</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14:paraId="09A2623D" w14:textId="77777777" w:rsidR="009C2B8A" w:rsidRPr="00557C54" w:rsidRDefault="009C2B8A" w:rsidP="00C649E9">
            <w:pPr>
              <w:ind w:left="0" w:firstLine="0"/>
              <w:jc w:val="center"/>
              <w:rPr>
                <w:rFonts w:cs="Arial"/>
                <w:b/>
                <w:bCs/>
                <w:sz w:val="24"/>
                <w:szCs w:val="24"/>
              </w:rPr>
            </w:pPr>
            <w:r w:rsidRPr="00557C54">
              <w:rPr>
                <w:rFonts w:cs="Arial"/>
                <w:b/>
                <w:bCs/>
                <w:sz w:val="24"/>
                <w:szCs w:val="24"/>
              </w:rPr>
              <w:t>%</w:t>
            </w:r>
          </w:p>
        </w:tc>
      </w:tr>
      <w:tr w:rsidR="009C2B8A" w:rsidRPr="00557C54" w14:paraId="7DB9D32D" w14:textId="77777777" w:rsidTr="00C649E9">
        <w:trPr>
          <w:trHeight w:val="503"/>
        </w:trPr>
        <w:tc>
          <w:tcPr>
            <w:tcW w:w="4248" w:type="dxa"/>
            <w:tcBorders>
              <w:top w:val="nil"/>
              <w:left w:val="single" w:sz="8" w:space="0" w:color="auto"/>
              <w:bottom w:val="single" w:sz="4" w:space="0" w:color="auto"/>
              <w:right w:val="single" w:sz="4" w:space="0" w:color="auto"/>
            </w:tcBorders>
            <w:shd w:val="clear" w:color="auto" w:fill="auto"/>
            <w:vAlign w:val="center"/>
            <w:hideMark/>
          </w:tcPr>
          <w:p w14:paraId="4193936B" w14:textId="77777777" w:rsidR="009C2B8A" w:rsidRPr="00557C54" w:rsidRDefault="009C2B8A" w:rsidP="009C2B8A">
            <w:pPr>
              <w:ind w:left="0" w:firstLine="0"/>
              <w:jc w:val="left"/>
              <w:rPr>
                <w:rFonts w:cs="Arial"/>
                <w:sz w:val="24"/>
                <w:szCs w:val="24"/>
              </w:rPr>
            </w:pPr>
            <w:r w:rsidRPr="00557C54">
              <w:rPr>
                <w:rFonts w:cs="Arial"/>
                <w:sz w:val="24"/>
                <w:szCs w:val="24"/>
              </w:rPr>
              <w:t>Mansfield District Council</w:t>
            </w:r>
          </w:p>
        </w:tc>
        <w:tc>
          <w:tcPr>
            <w:tcW w:w="1418" w:type="dxa"/>
            <w:tcBorders>
              <w:top w:val="nil"/>
              <w:left w:val="nil"/>
              <w:bottom w:val="single" w:sz="4" w:space="0" w:color="auto"/>
              <w:right w:val="nil"/>
            </w:tcBorders>
            <w:shd w:val="clear" w:color="auto" w:fill="auto"/>
            <w:vAlign w:val="center"/>
            <w:hideMark/>
          </w:tcPr>
          <w:p w14:paraId="558B34A7" w14:textId="77777777" w:rsidR="009C2B8A" w:rsidRPr="00557C54" w:rsidRDefault="009C2B8A" w:rsidP="009C2B8A">
            <w:pPr>
              <w:ind w:left="0" w:firstLine="0"/>
              <w:jc w:val="right"/>
              <w:rPr>
                <w:rFonts w:cs="Arial"/>
                <w:sz w:val="24"/>
                <w:szCs w:val="24"/>
              </w:rPr>
            </w:pPr>
            <w:r>
              <w:rPr>
                <w:rFonts w:cs="Arial"/>
                <w:sz w:val="24"/>
                <w:szCs w:val="24"/>
              </w:rPr>
              <w:t>194</w:t>
            </w:r>
            <w:r w:rsidRPr="00557C54">
              <w:rPr>
                <w:rFonts w:cs="Arial"/>
                <w:sz w:val="24"/>
                <w:szCs w:val="24"/>
              </w:rPr>
              <w:t>.72</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586FE121" w14:textId="77777777" w:rsidR="009C2B8A" w:rsidRPr="00557C54" w:rsidRDefault="009C2B8A" w:rsidP="009C2B8A">
            <w:pPr>
              <w:ind w:left="0" w:firstLine="0"/>
              <w:jc w:val="right"/>
              <w:rPr>
                <w:rFonts w:cs="Arial"/>
                <w:sz w:val="24"/>
                <w:szCs w:val="24"/>
              </w:rPr>
            </w:pPr>
            <w:r w:rsidRPr="00557C54">
              <w:rPr>
                <w:rFonts w:cs="Arial"/>
                <w:sz w:val="24"/>
                <w:szCs w:val="24"/>
              </w:rPr>
              <w:t>189.72</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14:paraId="571C8F7F" w14:textId="77777777" w:rsidR="009C2B8A" w:rsidRPr="00557C54" w:rsidRDefault="009C2B8A" w:rsidP="009C2B8A">
            <w:pPr>
              <w:ind w:left="0" w:firstLine="0"/>
              <w:jc w:val="center"/>
              <w:rPr>
                <w:rFonts w:cs="Arial"/>
                <w:sz w:val="24"/>
                <w:szCs w:val="24"/>
              </w:rPr>
            </w:pPr>
            <w:r>
              <w:rPr>
                <w:rFonts w:cs="Arial"/>
                <w:sz w:val="24"/>
                <w:szCs w:val="24"/>
              </w:rPr>
              <w:t>2.64</w:t>
            </w:r>
            <w:r w:rsidRPr="00557C54">
              <w:rPr>
                <w:rFonts w:cs="Arial"/>
                <w:sz w:val="24"/>
                <w:szCs w:val="24"/>
              </w:rPr>
              <w:t>%</w:t>
            </w:r>
          </w:p>
        </w:tc>
      </w:tr>
      <w:tr w:rsidR="009C2B8A" w:rsidRPr="00557C54" w14:paraId="33BC132D" w14:textId="77777777" w:rsidTr="00C649E9">
        <w:trPr>
          <w:trHeight w:val="510"/>
        </w:trPr>
        <w:tc>
          <w:tcPr>
            <w:tcW w:w="4248" w:type="dxa"/>
            <w:tcBorders>
              <w:top w:val="nil"/>
              <w:left w:val="single" w:sz="8" w:space="0" w:color="auto"/>
              <w:bottom w:val="single" w:sz="4" w:space="0" w:color="auto"/>
              <w:right w:val="single" w:sz="4" w:space="0" w:color="auto"/>
            </w:tcBorders>
            <w:shd w:val="clear" w:color="auto" w:fill="auto"/>
            <w:vAlign w:val="center"/>
            <w:hideMark/>
          </w:tcPr>
          <w:p w14:paraId="5CE74F98" w14:textId="77777777" w:rsidR="009C2B8A" w:rsidRPr="00557C54" w:rsidRDefault="009C2B8A" w:rsidP="009C2B8A">
            <w:pPr>
              <w:ind w:left="0" w:firstLine="0"/>
              <w:jc w:val="left"/>
              <w:rPr>
                <w:rFonts w:cs="Arial"/>
                <w:sz w:val="24"/>
                <w:szCs w:val="24"/>
              </w:rPr>
            </w:pPr>
            <w:r w:rsidRPr="00557C54">
              <w:rPr>
                <w:rFonts w:cs="Arial"/>
                <w:sz w:val="24"/>
                <w:szCs w:val="24"/>
              </w:rPr>
              <w:t>Nottinghamshire County Council (including adult social care)</w:t>
            </w:r>
          </w:p>
        </w:tc>
        <w:tc>
          <w:tcPr>
            <w:tcW w:w="1418" w:type="dxa"/>
            <w:tcBorders>
              <w:top w:val="nil"/>
              <w:left w:val="nil"/>
              <w:bottom w:val="single" w:sz="4" w:space="0" w:color="auto"/>
              <w:right w:val="nil"/>
            </w:tcBorders>
            <w:shd w:val="clear" w:color="auto" w:fill="auto"/>
            <w:vAlign w:val="center"/>
            <w:hideMark/>
          </w:tcPr>
          <w:p w14:paraId="30E569F0" w14:textId="77777777" w:rsidR="009C2B8A" w:rsidRPr="00557C54" w:rsidRDefault="009C2B8A" w:rsidP="009C2B8A">
            <w:pPr>
              <w:ind w:left="0" w:firstLine="0"/>
              <w:jc w:val="right"/>
              <w:rPr>
                <w:rFonts w:cs="Arial"/>
                <w:sz w:val="24"/>
                <w:szCs w:val="24"/>
              </w:rPr>
            </w:pPr>
            <w:r>
              <w:rPr>
                <w:rFonts w:cs="Arial"/>
                <w:sz w:val="24"/>
                <w:szCs w:val="24"/>
              </w:rPr>
              <w:t>1,580</w:t>
            </w:r>
            <w:r w:rsidRPr="00557C54">
              <w:rPr>
                <w:rFonts w:cs="Arial"/>
                <w:sz w:val="24"/>
                <w:szCs w:val="24"/>
              </w:rPr>
              <w:t>.</w:t>
            </w:r>
            <w:r>
              <w:rPr>
                <w:rFonts w:cs="Arial"/>
                <w:sz w:val="24"/>
                <w:szCs w:val="24"/>
              </w:rPr>
              <w:t>8</w:t>
            </w:r>
            <w:r w:rsidRPr="00557C54">
              <w:rPr>
                <w:rFonts w:cs="Arial"/>
                <w:sz w:val="24"/>
                <w:szCs w:val="24"/>
              </w:rPr>
              <w:t>5</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6C1DEF5B" w14:textId="77777777" w:rsidR="009C2B8A" w:rsidRPr="00557C54" w:rsidRDefault="009C2B8A" w:rsidP="009C2B8A">
            <w:pPr>
              <w:ind w:left="0" w:firstLine="0"/>
              <w:jc w:val="right"/>
              <w:rPr>
                <w:rFonts w:cs="Arial"/>
                <w:sz w:val="24"/>
                <w:szCs w:val="24"/>
              </w:rPr>
            </w:pPr>
            <w:r w:rsidRPr="00557C54">
              <w:rPr>
                <w:rFonts w:cs="Arial"/>
                <w:sz w:val="24"/>
                <w:szCs w:val="24"/>
              </w:rPr>
              <w:t>1,534.95</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14:paraId="537467B9" w14:textId="77777777" w:rsidR="009C2B8A" w:rsidRPr="00557C54" w:rsidRDefault="009C2B8A" w:rsidP="009C2B8A">
            <w:pPr>
              <w:ind w:left="0" w:firstLine="0"/>
              <w:jc w:val="center"/>
              <w:rPr>
                <w:rFonts w:cs="Arial"/>
                <w:sz w:val="24"/>
                <w:szCs w:val="24"/>
              </w:rPr>
            </w:pPr>
            <w:r>
              <w:rPr>
                <w:rFonts w:cs="Arial"/>
                <w:sz w:val="24"/>
                <w:szCs w:val="24"/>
              </w:rPr>
              <w:t>2</w:t>
            </w:r>
            <w:r w:rsidRPr="00557C54">
              <w:rPr>
                <w:rFonts w:cs="Arial"/>
                <w:sz w:val="24"/>
                <w:szCs w:val="24"/>
              </w:rPr>
              <w:t>.99%</w:t>
            </w:r>
          </w:p>
        </w:tc>
      </w:tr>
      <w:tr w:rsidR="009C2B8A" w:rsidRPr="00557C54" w14:paraId="49CA6979" w14:textId="77777777" w:rsidTr="00C649E9">
        <w:trPr>
          <w:trHeight w:val="503"/>
        </w:trPr>
        <w:tc>
          <w:tcPr>
            <w:tcW w:w="4248" w:type="dxa"/>
            <w:tcBorders>
              <w:top w:val="nil"/>
              <w:left w:val="single" w:sz="8" w:space="0" w:color="auto"/>
              <w:bottom w:val="single" w:sz="4" w:space="0" w:color="auto"/>
              <w:right w:val="single" w:sz="4" w:space="0" w:color="auto"/>
            </w:tcBorders>
            <w:shd w:val="clear" w:color="auto" w:fill="auto"/>
            <w:vAlign w:val="center"/>
            <w:hideMark/>
          </w:tcPr>
          <w:p w14:paraId="51387F90" w14:textId="77777777" w:rsidR="009C2B8A" w:rsidRPr="00557C54" w:rsidRDefault="009C2B8A" w:rsidP="009C2B8A">
            <w:pPr>
              <w:ind w:left="0" w:firstLine="0"/>
              <w:jc w:val="left"/>
              <w:rPr>
                <w:rFonts w:cs="Arial"/>
                <w:sz w:val="24"/>
                <w:szCs w:val="24"/>
              </w:rPr>
            </w:pPr>
            <w:r w:rsidRPr="00557C54">
              <w:rPr>
                <w:rFonts w:cs="Arial"/>
                <w:sz w:val="24"/>
                <w:szCs w:val="24"/>
              </w:rPr>
              <w:t xml:space="preserve">Nottinghamshire Police </w:t>
            </w:r>
            <w:r>
              <w:rPr>
                <w:rFonts w:cs="Arial"/>
                <w:sz w:val="24"/>
                <w:szCs w:val="24"/>
              </w:rPr>
              <w:t>and</w:t>
            </w:r>
            <w:r w:rsidRPr="00557C54">
              <w:rPr>
                <w:rFonts w:cs="Arial"/>
                <w:sz w:val="24"/>
                <w:szCs w:val="24"/>
              </w:rPr>
              <w:t xml:space="preserve"> Crime Commissioner</w:t>
            </w:r>
          </w:p>
        </w:tc>
        <w:tc>
          <w:tcPr>
            <w:tcW w:w="1418" w:type="dxa"/>
            <w:tcBorders>
              <w:top w:val="nil"/>
              <w:left w:val="nil"/>
              <w:bottom w:val="single" w:sz="4" w:space="0" w:color="auto"/>
              <w:right w:val="nil"/>
            </w:tcBorders>
            <w:shd w:val="clear" w:color="auto" w:fill="auto"/>
            <w:vAlign w:val="center"/>
            <w:hideMark/>
          </w:tcPr>
          <w:p w14:paraId="7F828576" w14:textId="77777777" w:rsidR="009C2B8A" w:rsidRPr="00557C54" w:rsidRDefault="009C2B8A" w:rsidP="009C2B8A">
            <w:pPr>
              <w:ind w:left="0" w:firstLine="0"/>
              <w:jc w:val="right"/>
              <w:rPr>
                <w:rFonts w:cs="Arial"/>
                <w:sz w:val="24"/>
                <w:szCs w:val="24"/>
              </w:rPr>
            </w:pPr>
            <w:r>
              <w:rPr>
                <w:rFonts w:cs="Arial"/>
                <w:sz w:val="24"/>
                <w:szCs w:val="24"/>
              </w:rPr>
              <w:t>244.26</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4D46EB04" w14:textId="77777777" w:rsidR="009C2B8A" w:rsidRPr="00557C54" w:rsidRDefault="009C2B8A" w:rsidP="009C2B8A">
            <w:pPr>
              <w:ind w:left="0" w:firstLine="0"/>
              <w:jc w:val="right"/>
              <w:rPr>
                <w:rFonts w:cs="Arial"/>
                <w:sz w:val="24"/>
                <w:szCs w:val="24"/>
              </w:rPr>
            </w:pPr>
            <w:r w:rsidRPr="00557C54">
              <w:rPr>
                <w:rFonts w:cs="Arial"/>
                <w:sz w:val="24"/>
                <w:szCs w:val="24"/>
              </w:rPr>
              <w:t>229.32</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14:paraId="34B2C8B4" w14:textId="77777777" w:rsidR="009C2B8A" w:rsidRPr="00557C54" w:rsidRDefault="009C2B8A" w:rsidP="009C2B8A">
            <w:pPr>
              <w:ind w:left="0" w:firstLine="0"/>
              <w:jc w:val="center"/>
              <w:rPr>
                <w:rFonts w:cs="Arial"/>
                <w:sz w:val="24"/>
                <w:szCs w:val="24"/>
              </w:rPr>
            </w:pPr>
            <w:r>
              <w:rPr>
                <w:rFonts w:cs="Arial"/>
                <w:sz w:val="24"/>
                <w:szCs w:val="24"/>
              </w:rPr>
              <w:t>6.51</w:t>
            </w:r>
            <w:r w:rsidRPr="00557C54">
              <w:rPr>
                <w:rFonts w:cs="Arial"/>
                <w:sz w:val="24"/>
                <w:szCs w:val="24"/>
              </w:rPr>
              <w:t>%</w:t>
            </w:r>
          </w:p>
        </w:tc>
      </w:tr>
      <w:tr w:rsidR="009C2B8A" w:rsidRPr="00557C54" w14:paraId="16BD6DCD" w14:textId="77777777" w:rsidTr="00C649E9">
        <w:trPr>
          <w:trHeight w:val="503"/>
        </w:trPr>
        <w:tc>
          <w:tcPr>
            <w:tcW w:w="4248" w:type="dxa"/>
            <w:tcBorders>
              <w:top w:val="nil"/>
              <w:left w:val="single" w:sz="8" w:space="0" w:color="auto"/>
              <w:bottom w:val="single" w:sz="8" w:space="0" w:color="auto"/>
              <w:right w:val="single" w:sz="4" w:space="0" w:color="auto"/>
            </w:tcBorders>
            <w:shd w:val="clear" w:color="auto" w:fill="auto"/>
            <w:vAlign w:val="center"/>
            <w:hideMark/>
          </w:tcPr>
          <w:p w14:paraId="753D16C1" w14:textId="77777777" w:rsidR="009C2B8A" w:rsidRPr="00557C54" w:rsidRDefault="009C2B8A" w:rsidP="009C2B8A">
            <w:pPr>
              <w:ind w:left="0" w:firstLine="0"/>
              <w:jc w:val="left"/>
              <w:rPr>
                <w:rFonts w:cs="Arial"/>
                <w:sz w:val="24"/>
                <w:szCs w:val="24"/>
              </w:rPr>
            </w:pPr>
            <w:r w:rsidRPr="00557C54">
              <w:rPr>
                <w:rFonts w:cs="Arial"/>
                <w:sz w:val="24"/>
                <w:szCs w:val="24"/>
              </w:rPr>
              <w:t xml:space="preserve">Nottinghamshire Fire </w:t>
            </w:r>
            <w:r>
              <w:rPr>
                <w:rFonts w:cs="Arial"/>
                <w:sz w:val="24"/>
                <w:szCs w:val="24"/>
              </w:rPr>
              <w:t>and</w:t>
            </w:r>
            <w:r w:rsidRPr="00557C54">
              <w:rPr>
                <w:rFonts w:cs="Arial"/>
                <w:sz w:val="24"/>
                <w:szCs w:val="24"/>
              </w:rPr>
              <w:t xml:space="preserve"> Rescue Authority</w:t>
            </w:r>
          </w:p>
        </w:tc>
        <w:tc>
          <w:tcPr>
            <w:tcW w:w="1418" w:type="dxa"/>
            <w:tcBorders>
              <w:top w:val="nil"/>
              <w:left w:val="nil"/>
              <w:bottom w:val="single" w:sz="8" w:space="0" w:color="auto"/>
              <w:right w:val="nil"/>
            </w:tcBorders>
            <w:shd w:val="clear" w:color="auto" w:fill="auto"/>
            <w:vAlign w:val="center"/>
            <w:hideMark/>
          </w:tcPr>
          <w:p w14:paraId="439ED51C" w14:textId="77777777" w:rsidR="009C2B8A" w:rsidRPr="00557C54" w:rsidRDefault="009C2B8A" w:rsidP="009C2B8A">
            <w:pPr>
              <w:ind w:left="0" w:firstLine="0"/>
              <w:jc w:val="right"/>
              <w:rPr>
                <w:rFonts w:cs="Arial"/>
                <w:sz w:val="24"/>
                <w:szCs w:val="24"/>
              </w:rPr>
            </w:pPr>
            <w:r>
              <w:rPr>
                <w:rFonts w:cs="Arial"/>
                <w:sz w:val="24"/>
                <w:szCs w:val="24"/>
              </w:rPr>
              <w:t>82.95</w:t>
            </w:r>
          </w:p>
        </w:tc>
        <w:tc>
          <w:tcPr>
            <w:tcW w:w="1417" w:type="dxa"/>
            <w:tcBorders>
              <w:top w:val="nil"/>
              <w:left w:val="single" w:sz="4" w:space="0" w:color="auto"/>
              <w:bottom w:val="single" w:sz="8" w:space="0" w:color="auto"/>
              <w:right w:val="single" w:sz="4" w:space="0" w:color="auto"/>
            </w:tcBorders>
            <w:shd w:val="clear" w:color="auto" w:fill="auto"/>
            <w:noWrap/>
            <w:vAlign w:val="center"/>
            <w:hideMark/>
          </w:tcPr>
          <w:p w14:paraId="3F627BB2" w14:textId="77777777" w:rsidR="009C2B8A" w:rsidRPr="00557C54" w:rsidRDefault="009C2B8A" w:rsidP="009C2B8A">
            <w:pPr>
              <w:ind w:left="0" w:firstLine="0"/>
              <w:jc w:val="right"/>
              <w:rPr>
                <w:rFonts w:cs="Arial"/>
                <w:sz w:val="24"/>
                <w:szCs w:val="24"/>
              </w:rPr>
            </w:pPr>
            <w:r w:rsidRPr="00557C54">
              <w:rPr>
                <w:rFonts w:cs="Arial"/>
                <w:sz w:val="24"/>
                <w:szCs w:val="24"/>
              </w:rPr>
              <w:t>81.36</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14:paraId="4030446A" w14:textId="77777777" w:rsidR="009C2B8A" w:rsidRPr="00557C54" w:rsidRDefault="009C2B8A" w:rsidP="009C2B8A">
            <w:pPr>
              <w:ind w:left="0" w:firstLine="0"/>
              <w:jc w:val="center"/>
              <w:rPr>
                <w:rFonts w:cs="Arial"/>
                <w:sz w:val="24"/>
                <w:szCs w:val="24"/>
              </w:rPr>
            </w:pPr>
            <w:r w:rsidRPr="00557C54">
              <w:rPr>
                <w:rFonts w:cs="Arial"/>
                <w:sz w:val="24"/>
                <w:szCs w:val="24"/>
              </w:rPr>
              <w:t>1.95%</w:t>
            </w:r>
          </w:p>
        </w:tc>
      </w:tr>
      <w:tr w:rsidR="009C2B8A" w:rsidRPr="00557C54" w14:paraId="4F70BA57" w14:textId="77777777" w:rsidTr="00C649E9">
        <w:trPr>
          <w:trHeight w:val="398"/>
        </w:trPr>
        <w:tc>
          <w:tcPr>
            <w:tcW w:w="4248" w:type="dxa"/>
            <w:tcBorders>
              <w:top w:val="nil"/>
              <w:left w:val="single" w:sz="8" w:space="0" w:color="auto"/>
              <w:bottom w:val="single" w:sz="4" w:space="0" w:color="auto"/>
              <w:right w:val="single" w:sz="4" w:space="0" w:color="auto"/>
            </w:tcBorders>
            <w:shd w:val="clear" w:color="auto" w:fill="auto"/>
            <w:vAlign w:val="center"/>
            <w:hideMark/>
          </w:tcPr>
          <w:p w14:paraId="7C2A1C66" w14:textId="77777777" w:rsidR="009C2B8A" w:rsidRPr="00557C54" w:rsidRDefault="009C2B8A" w:rsidP="009C2B8A">
            <w:pPr>
              <w:ind w:left="0" w:firstLine="0"/>
              <w:jc w:val="left"/>
              <w:rPr>
                <w:rFonts w:cs="Arial"/>
                <w:b/>
                <w:bCs/>
                <w:sz w:val="24"/>
                <w:szCs w:val="24"/>
              </w:rPr>
            </w:pPr>
            <w:r w:rsidRPr="00557C54">
              <w:rPr>
                <w:rFonts w:cs="Arial"/>
                <w:b/>
                <w:bCs/>
                <w:sz w:val="24"/>
                <w:szCs w:val="24"/>
              </w:rPr>
              <w:t>Sub-Total</w:t>
            </w:r>
          </w:p>
        </w:tc>
        <w:tc>
          <w:tcPr>
            <w:tcW w:w="1418" w:type="dxa"/>
            <w:tcBorders>
              <w:top w:val="nil"/>
              <w:left w:val="nil"/>
              <w:bottom w:val="nil"/>
              <w:right w:val="nil"/>
            </w:tcBorders>
            <w:shd w:val="clear" w:color="auto" w:fill="auto"/>
            <w:noWrap/>
            <w:vAlign w:val="center"/>
            <w:hideMark/>
          </w:tcPr>
          <w:p w14:paraId="76906778" w14:textId="77777777" w:rsidR="009C2B8A" w:rsidRPr="00557C54" w:rsidRDefault="009C2B8A" w:rsidP="009C2B8A">
            <w:pPr>
              <w:ind w:left="0" w:firstLine="0"/>
              <w:jc w:val="right"/>
              <w:rPr>
                <w:rFonts w:cs="Arial"/>
                <w:b/>
                <w:bCs/>
                <w:sz w:val="24"/>
                <w:szCs w:val="24"/>
              </w:rPr>
            </w:pPr>
            <w:r>
              <w:rPr>
                <w:rFonts w:cs="Arial"/>
                <w:b/>
                <w:bCs/>
                <w:sz w:val="24"/>
                <w:szCs w:val="24"/>
              </w:rPr>
              <w:t xml:space="preserve">    2,102.78</w:t>
            </w:r>
            <w:r w:rsidRPr="00557C54">
              <w:rPr>
                <w:rFonts w:cs="Arial"/>
                <w:b/>
                <w:bCs/>
                <w:sz w:val="24"/>
                <w:szCs w:val="24"/>
              </w:rPr>
              <w:t xml:space="preserve"> </w:t>
            </w:r>
          </w:p>
        </w:tc>
        <w:tc>
          <w:tcPr>
            <w:tcW w:w="1417" w:type="dxa"/>
            <w:tcBorders>
              <w:top w:val="nil"/>
              <w:left w:val="single" w:sz="4" w:space="0" w:color="auto"/>
              <w:bottom w:val="nil"/>
              <w:right w:val="single" w:sz="4" w:space="0" w:color="auto"/>
            </w:tcBorders>
            <w:shd w:val="clear" w:color="auto" w:fill="auto"/>
            <w:noWrap/>
            <w:vAlign w:val="center"/>
            <w:hideMark/>
          </w:tcPr>
          <w:p w14:paraId="1CDE4E86" w14:textId="77777777" w:rsidR="009C2B8A" w:rsidRPr="00557C54" w:rsidRDefault="009C2B8A" w:rsidP="009C2B8A">
            <w:pPr>
              <w:ind w:left="0" w:firstLine="0"/>
              <w:jc w:val="right"/>
              <w:rPr>
                <w:rFonts w:cs="Arial"/>
                <w:b/>
                <w:bCs/>
                <w:sz w:val="24"/>
                <w:szCs w:val="24"/>
              </w:rPr>
            </w:pPr>
            <w:r>
              <w:rPr>
                <w:rFonts w:cs="Arial"/>
                <w:b/>
                <w:bCs/>
                <w:sz w:val="24"/>
                <w:szCs w:val="24"/>
              </w:rPr>
              <w:t xml:space="preserve">    </w:t>
            </w:r>
            <w:r w:rsidRPr="00557C54">
              <w:rPr>
                <w:rFonts w:cs="Arial"/>
                <w:b/>
                <w:bCs/>
                <w:sz w:val="24"/>
                <w:szCs w:val="24"/>
              </w:rPr>
              <w:t xml:space="preserve">2,035.35 </w:t>
            </w:r>
          </w:p>
        </w:tc>
        <w:tc>
          <w:tcPr>
            <w:tcW w:w="1418" w:type="dxa"/>
            <w:tcBorders>
              <w:top w:val="single" w:sz="8" w:space="0" w:color="auto"/>
              <w:left w:val="single" w:sz="4" w:space="0" w:color="auto"/>
              <w:bottom w:val="nil"/>
              <w:right w:val="single" w:sz="8" w:space="0" w:color="auto"/>
            </w:tcBorders>
            <w:shd w:val="clear" w:color="auto" w:fill="auto"/>
            <w:noWrap/>
            <w:vAlign w:val="center"/>
            <w:hideMark/>
          </w:tcPr>
          <w:p w14:paraId="17771BC3" w14:textId="77777777" w:rsidR="009C2B8A" w:rsidRPr="00557C54" w:rsidRDefault="009C2B8A" w:rsidP="009C2B8A">
            <w:pPr>
              <w:ind w:left="0" w:firstLine="0"/>
              <w:jc w:val="center"/>
              <w:rPr>
                <w:rFonts w:cs="Arial"/>
                <w:sz w:val="24"/>
                <w:szCs w:val="24"/>
              </w:rPr>
            </w:pPr>
            <w:r>
              <w:rPr>
                <w:rFonts w:cs="Arial"/>
                <w:sz w:val="24"/>
                <w:szCs w:val="24"/>
              </w:rPr>
              <w:t>3.31</w:t>
            </w:r>
            <w:r w:rsidRPr="00557C54">
              <w:rPr>
                <w:rFonts w:cs="Arial"/>
                <w:sz w:val="24"/>
                <w:szCs w:val="24"/>
              </w:rPr>
              <w:t>%</w:t>
            </w:r>
          </w:p>
        </w:tc>
      </w:tr>
      <w:tr w:rsidR="009C2B8A" w:rsidRPr="00557C54" w14:paraId="6725755B" w14:textId="77777777" w:rsidTr="00C649E9">
        <w:trPr>
          <w:trHeight w:val="503"/>
        </w:trPr>
        <w:tc>
          <w:tcPr>
            <w:tcW w:w="4248" w:type="dxa"/>
            <w:tcBorders>
              <w:top w:val="nil"/>
              <w:left w:val="single" w:sz="8" w:space="0" w:color="auto"/>
              <w:bottom w:val="nil"/>
              <w:right w:val="nil"/>
            </w:tcBorders>
            <w:shd w:val="clear" w:color="auto" w:fill="auto"/>
            <w:vAlign w:val="center"/>
            <w:hideMark/>
          </w:tcPr>
          <w:p w14:paraId="32A985C8" w14:textId="77777777" w:rsidR="009C2B8A" w:rsidRPr="00557C54" w:rsidRDefault="009C2B8A" w:rsidP="009C2B8A">
            <w:pPr>
              <w:ind w:left="0" w:firstLine="0"/>
              <w:jc w:val="left"/>
              <w:rPr>
                <w:rFonts w:cs="Arial"/>
                <w:sz w:val="24"/>
                <w:szCs w:val="24"/>
              </w:rPr>
            </w:pPr>
            <w:proofErr w:type="spellStart"/>
            <w:r w:rsidRPr="00557C54">
              <w:rPr>
                <w:rFonts w:cs="Arial"/>
                <w:sz w:val="24"/>
                <w:szCs w:val="24"/>
              </w:rPr>
              <w:lastRenderedPageBreak/>
              <w:t>Warsop</w:t>
            </w:r>
            <w:proofErr w:type="spellEnd"/>
            <w:r w:rsidRPr="00557C54">
              <w:rPr>
                <w:rFonts w:cs="Arial"/>
                <w:sz w:val="24"/>
                <w:szCs w:val="24"/>
              </w:rPr>
              <w:t xml:space="preserve"> Parish Council</w:t>
            </w:r>
          </w:p>
        </w:tc>
        <w:tc>
          <w:tcPr>
            <w:tcW w:w="1418"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2C7E0BE5" w14:textId="77777777" w:rsidR="009C2B8A" w:rsidRPr="00557C54" w:rsidRDefault="009C2B8A" w:rsidP="009C2B8A">
            <w:pPr>
              <w:ind w:left="0" w:firstLine="0"/>
              <w:jc w:val="right"/>
              <w:rPr>
                <w:rFonts w:cs="Arial"/>
                <w:sz w:val="24"/>
                <w:szCs w:val="24"/>
              </w:rPr>
            </w:pPr>
            <w:r w:rsidRPr="00557C54">
              <w:rPr>
                <w:rFonts w:cs="Arial"/>
                <w:sz w:val="24"/>
                <w:szCs w:val="24"/>
              </w:rPr>
              <w:t>34.28</w:t>
            </w:r>
          </w:p>
        </w:tc>
        <w:tc>
          <w:tcPr>
            <w:tcW w:w="1417" w:type="dxa"/>
            <w:tcBorders>
              <w:top w:val="single" w:sz="4" w:space="0" w:color="auto"/>
              <w:left w:val="nil"/>
              <w:bottom w:val="nil"/>
              <w:right w:val="single" w:sz="4" w:space="0" w:color="auto"/>
            </w:tcBorders>
            <w:shd w:val="clear" w:color="auto" w:fill="auto"/>
            <w:noWrap/>
            <w:vAlign w:val="center"/>
            <w:hideMark/>
          </w:tcPr>
          <w:p w14:paraId="7A9B198B" w14:textId="77777777" w:rsidR="009C2B8A" w:rsidRPr="00557C54" w:rsidRDefault="009C2B8A" w:rsidP="009C2B8A">
            <w:pPr>
              <w:ind w:left="0" w:firstLine="0"/>
              <w:jc w:val="right"/>
              <w:rPr>
                <w:rFonts w:cs="Arial"/>
                <w:sz w:val="24"/>
                <w:szCs w:val="24"/>
              </w:rPr>
            </w:pPr>
            <w:r w:rsidRPr="00557C54">
              <w:rPr>
                <w:rFonts w:cs="Arial"/>
                <w:sz w:val="24"/>
                <w:szCs w:val="24"/>
              </w:rPr>
              <w:t>34.28</w:t>
            </w:r>
          </w:p>
        </w:tc>
        <w:tc>
          <w:tcPr>
            <w:tcW w:w="141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B2FE308" w14:textId="77777777" w:rsidR="009C2B8A" w:rsidRPr="00557C54" w:rsidRDefault="009C2B8A" w:rsidP="009C2B8A">
            <w:pPr>
              <w:ind w:left="0" w:firstLine="0"/>
              <w:jc w:val="center"/>
              <w:rPr>
                <w:rFonts w:cs="Arial"/>
                <w:sz w:val="24"/>
                <w:szCs w:val="24"/>
              </w:rPr>
            </w:pPr>
            <w:r w:rsidRPr="00557C54">
              <w:rPr>
                <w:rFonts w:cs="Arial"/>
                <w:sz w:val="24"/>
                <w:szCs w:val="24"/>
              </w:rPr>
              <w:t>0.00%</w:t>
            </w:r>
          </w:p>
        </w:tc>
      </w:tr>
      <w:tr w:rsidR="009C2B8A" w:rsidRPr="00557C54" w14:paraId="25F702CB" w14:textId="77777777" w:rsidTr="00C649E9">
        <w:trPr>
          <w:trHeight w:val="503"/>
        </w:trPr>
        <w:tc>
          <w:tcPr>
            <w:tcW w:w="424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31420E4" w14:textId="77777777" w:rsidR="009C2B8A" w:rsidRPr="00557C54" w:rsidRDefault="009C2B8A" w:rsidP="009C2B8A">
            <w:pPr>
              <w:ind w:left="0" w:firstLine="0"/>
              <w:jc w:val="left"/>
              <w:rPr>
                <w:rFonts w:cs="Arial"/>
                <w:b/>
                <w:bCs/>
                <w:sz w:val="24"/>
                <w:szCs w:val="24"/>
              </w:rPr>
            </w:pPr>
            <w:r w:rsidRPr="00557C54">
              <w:rPr>
                <w:rFonts w:cs="Arial"/>
                <w:b/>
                <w:bCs/>
                <w:sz w:val="24"/>
                <w:szCs w:val="24"/>
              </w:rPr>
              <w:t>Total</w:t>
            </w:r>
          </w:p>
        </w:tc>
        <w:tc>
          <w:tcPr>
            <w:tcW w:w="1418" w:type="dxa"/>
            <w:tcBorders>
              <w:top w:val="nil"/>
              <w:left w:val="nil"/>
              <w:bottom w:val="single" w:sz="8" w:space="0" w:color="auto"/>
              <w:right w:val="nil"/>
            </w:tcBorders>
            <w:shd w:val="clear" w:color="auto" w:fill="auto"/>
            <w:vAlign w:val="center"/>
            <w:hideMark/>
          </w:tcPr>
          <w:p w14:paraId="563E95D5" w14:textId="77777777" w:rsidR="009C2B8A" w:rsidRPr="00557C54" w:rsidRDefault="009C2B8A" w:rsidP="009C2B8A">
            <w:pPr>
              <w:ind w:left="0" w:firstLine="0"/>
              <w:jc w:val="center"/>
              <w:rPr>
                <w:rFonts w:cs="Arial"/>
                <w:b/>
                <w:bCs/>
                <w:sz w:val="24"/>
                <w:szCs w:val="24"/>
              </w:rPr>
            </w:pPr>
            <w:r>
              <w:rPr>
                <w:rFonts w:cs="Arial"/>
                <w:b/>
                <w:bCs/>
                <w:sz w:val="24"/>
                <w:szCs w:val="24"/>
              </w:rPr>
              <w:t xml:space="preserve">    2,137.06</w:t>
            </w:r>
            <w:r w:rsidRPr="00557C54">
              <w:rPr>
                <w:rFonts w:cs="Arial"/>
                <w:b/>
                <w:bCs/>
                <w:sz w:val="24"/>
                <w:szCs w:val="24"/>
              </w:rPr>
              <w:t xml:space="preserve"> </w:t>
            </w:r>
          </w:p>
        </w:tc>
        <w:tc>
          <w:tcPr>
            <w:tcW w:w="1417"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A06DF66" w14:textId="77777777" w:rsidR="009C2B8A" w:rsidRPr="00557C54" w:rsidRDefault="009C2B8A" w:rsidP="009C2B8A">
            <w:pPr>
              <w:ind w:left="0" w:firstLine="0"/>
              <w:jc w:val="center"/>
              <w:rPr>
                <w:rFonts w:cs="Arial"/>
                <w:b/>
                <w:bCs/>
                <w:sz w:val="24"/>
                <w:szCs w:val="24"/>
              </w:rPr>
            </w:pPr>
            <w:r w:rsidRPr="00557C54">
              <w:rPr>
                <w:rFonts w:cs="Arial"/>
                <w:b/>
                <w:bCs/>
                <w:sz w:val="24"/>
                <w:szCs w:val="24"/>
              </w:rPr>
              <w:t xml:space="preserve">    2,069.63 </w:t>
            </w:r>
          </w:p>
        </w:tc>
        <w:tc>
          <w:tcPr>
            <w:tcW w:w="1418"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4B52FC9" w14:textId="77777777" w:rsidR="009C2B8A" w:rsidRPr="00557C54" w:rsidRDefault="009C2B8A" w:rsidP="009C2B8A">
            <w:pPr>
              <w:ind w:left="0" w:firstLine="0"/>
              <w:jc w:val="center"/>
              <w:rPr>
                <w:rFonts w:cs="Arial"/>
                <w:sz w:val="24"/>
                <w:szCs w:val="24"/>
              </w:rPr>
            </w:pPr>
            <w:r>
              <w:rPr>
                <w:rFonts w:cs="Arial"/>
                <w:sz w:val="24"/>
                <w:szCs w:val="24"/>
              </w:rPr>
              <w:t>3.26</w:t>
            </w:r>
            <w:r w:rsidRPr="00557C54">
              <w:rPr>
                <w:rFonts w:cs="Arial"/>
                <w:sz w:val="24"/>
                <w:szCs w:val="24"/>
              </w:rPr>
              <w:t>%</w:t>
            </w:r>
          </w:p>
        </w:tc>
      </w:tr>
    </w:tbl>
    <w:p w14:paraId="1032F83F" w14:textId="77777777" w:rsidR="00540617" w:rsidRDefault="00540617" w:rsidP="009C2B8A">
      <w:pPr>
        <w:ind w:left="0" w:firstLine="0"/>
        <w:rPr>
          <w:rFonts w:cs="Arial"/>
          <w:bCs/>
          <w:sz w:val="24"/>
          <w:szCs w:val="24"/>
        </w:rPr>
      </w:pPr>
    </w:p>
    <w:p w14:paraId="0E6A3BD7" w14:textId="77777777" w:rsidR="007560A1" w:rsidRDefault="007560A1" w:rsidP="00E9225F">
      <w:pPr>
        <w:ind w:left="851" w:hanging="851"/>
        <w:rPr>
          <w:rFonts w:cs="Arial"/>
          <w:bCs/>
          <w:sz w:val="24"/>
          <w:szCs w:val="24"/>
        </w:rPr>
      </w:pPr>
    </w:p>
    <w:p w14:paraId="1C866E5D" w14:textId="77777777" w:rsidR="005C45E5" w:rsidRPr="005C45E5" w:rsidRDefault="005C45E5" w:rsidP="00E9225F">
      <w:pPr>
        <w:ind w:left="851" w:hanging="851"/>
        <w:rPr>
          <w:rFonts w:cs="Arial"/>
          <w:b/>
          <w:bCs/>
          <w:sz w:val="24"/>
          <w:szCs w:val="24"/>
        </w:rPr>
      </w:pPr>
      <w:r w:rsidRPr="005C45E5">
        <w:rPr>
          <w:rFonts w:cs="Arial"/>
          <w:b/>
          <w:bCs/>
          <w:sz w:val="24"/>
          <w:szCs w:val="24"/>
        </w:rPr>
        <w:t>4.</w:t>
      </w:r>
      <w:r w:rsidRPr="005C45E5">
        <w:rPr>
          <w:rFonts w:cs="Arial"/>
          <w:b/>
          <w:bCs/>
          <w:sz w:val="24"/>
          <w:szCs w:val="24"/>
        </w:rPr>
        <w:tab/>
        <w:t>OPTIONS AVAILABLE</w:t>
      </w:r>
    </w:p>
    <w:p w14:paraId="6C44B5A8" w14:textId="77777777" w:rsidR="00E458C5" w:rsidRDefault="00E458C5" w:rsidP="00E9225F">
      <w:pPr>
        <w:ind w:left="851" w:hanging="851"/>
        <w:rPr>
          <w:rFonts w:cs="Arial"/>
          <w:bCs/>
          <w:sz w:val="24"/>
          <w:szCs w:val="24"/>
        </w:rPr>
      </w:pPr>
    </w:p>
    <w:p w14:paraId="22F9E000" w14:textId="7CDE295C" w:rsidR="00F8016D" w:rsidRPr="005C45E5" w:rsidRDefault="005C45E5" w:rsidP="00F8016D">
      <w:pPr>
        <w:ind w:left="851" w:firstLine="0"/>
        <w:rPr>
          <w:rFonts w:cs="Arial"/>
          <w:bCs/>
          <w:sz w:val="24"/>
          <w:szCs w:val="24"/>
        </w:rPr>
      </w:pPr>
      <w:r w:rsidRPr="005C45E5">
        <w:rPr>
          <w:rFonts w:cs="Arial"/>
          <w:bCs/>
          <w:sz w:val="24"/>
          <w:szCs w:val="24"/>
        </w:rPr>
        <w:t>Not applicable</w:t>
      </w:r>
      <w:r w:rsidR="00F8016D">
        <w:rPr>
          <w:rFonts w:cs="Arial"/>
          <w:bCs/>
          <w:sz w:val="24"/>
          <w:szCs w:val="24"/>
        </w:rPr>
        <w:t xml:space="preserve"> – the Council is required to set a Council Tax figure</w:t>
      </w:r>
      <w:r w:rsidR="004C1437">
        <w:rPr>
          <w:rFonts w:cs="Arial"/>
          <w:bCs/>
          <w:sz w:val="24"/>
          <w:szCs w:val="24"/>
        </w:rPr>
        <w:t xml:space="preserve"> for the upcoming financial year</w:t>
      </w:r>
      <w:r w:rsidR="00F8016D">
        <w:rPr>
          <w:rFonts w:cs="Arial"/>
          <w:bCs/>
          <w:sz w:val="24"/>
          <w:szCs w:val="24"/>
        </w:rPr>
        <w:t xml:space="preserve">. The </w:t>
      </w:r>
      <w:r w:rsidR="00F8016D" w:rsidRPr="00F8016D">
        <w:rPr>
          <w:rFonts w:cs="Arial"/>
          <w:bCs/>
          <w:sz w:val="24"/>
          <w:szCs w:val="24"/>
        </w:rPr>
        <w:t>Mansfield District Council</w:t>
      </w:r>
      <w:r w:rsidR="00F8016D">
        <w:rPr>
          <w:rFonts w:cs="Arial"/>
          <w:bCs/>
          <w:sz w:val="24"/>
          <w:szCs w:val="24"/>
        </w:rPr>
        <w:t xml:space="preserve"> element of Council Tax was approved at Council on 27</w:t>
      </w:r>
      <w:r w:rsidR="00F8016D" w:rsidRPr="00F8016D">
        <w:rPr>
          <w:rFonts w:cs="Arial"/>
          <w:bCs/>
          <w:sz w:val="24"/>
          <w:szCs w:val="24"/>
          <w:vertAlign w:val="superscript"/>
        </w:rPr>
        <w:t>th</w:t>
      </w:r>
      <w:r w:rsidR="00F8016D">
        <w:rPr>
          <w:rFonts w:cs="Arial"/>
          <w:bCs/>
          <w:sz w:val="24"/>
          <w:szCs w:val="24"/>
        </w:rPr>
        <w:t xml:space="preserve"> January 2021, and the Council has no control over the elements set by </w:t>
      </w:r>
      <w:proofErr w:type="spellStart"/>
      <w:r w:rsidR="00F8016D">
        <w:rPr>
          <w:rFonts w:cs="Arial"/>
          <w:bCs/>
          <w:sz w:val="24"/>
          <w:szCs w:val="24"/>
        </w:rPr>
        <w:t>precepting</w:t>
      </w:r>
      <w:proofErr w:type="spellEnd"/>
      <w:r w:rsidR="00F8016D">
        <w:rPr>
          <w:rFonts w:cs="Arial"/>
          <w:bCs/>
          <w:sz w:val="24"/>
          <w:szCs w:val="24"/>
        </w:rPr>
        <w:t xml:space="preserve"> authorities. This means that there is no option available to the Council other than to set the figures proposed.</w:t>
      </w:r>
    </w:p>
    <w:p w14:paraId="67131E1D" w14:textId="77777777" w:rsidR="005C45E5" w:rsidRDefault="005C45E5" w:rsidP="00E9225F">
      <w:pPr>
        <w:ind w:left="851" w:hanging="851"/>
        <w:rPr>
          <w:rFonts w:cs="Arial"/>
          <w:b/>
          <w:bCs/>
          <w:sz w:val="24"/>
          <w:szCs w:val="24"/>
        </w:rPr>
      </w:pPr>
    </w:p>
    <w:p w14:paraId="63772EA0" w14:textId="77777777" w:rsidR="00E458C5" w:rsidRPr="005C45E5" w:rsidRDefault="00E458C5" w:rsidP="00E9225F">
      <w:pPr>
        <w:ind w:left="851" w:hanging="851"/>
        <w:rPr>
          <w:rFonts w:cs="Arial"/>
          <w:b/>
          <w:bCs/>
          <w:sz w:val="24"/>
          <w:szCs w:val="24"/>
        </w:rPr>
      </w:pPr>
    </w:p>
    <w:p w14:paraId="6E44A622" w14:textId="77777777" w:rsidR="005C45E5" w:rsidRPr="005C45E5" w:rsidRDefault="005C45E5" w:rsidP="00E9225F">
      <w:pPr>
        <w:ind w:left="851" w:hanging="851"/>
        <w:rPr>
          <w:rFonts w:cs="Arial"/>
          <w:b/>
          <w:bCs/>
          <w:sz w:val="24"/>
          <w:szCs w:val="24"/>
        </w:rPr>
      </w:pPr>
      <w:r w:rsidRPr="005C45E5">
        <w:rPr>
          <w:rFonts w:cs="Arial"/>
          <w:b/>
          <w:bCs/>
          <w:sz w:val="24"/>
          <w:szCs w:val="24"/>
        </w:rPr>
        <w:t>5.</w:t>
      </w:r>
      <w:r w:rsidRPr="005C45E5">
        <w:rPr>
          <w:rFonts w:cs="Arial"/>
          <w:b/>
          <w:bCs/>
          <w:sz w:val="24"/>
          <w:szCs w:val="24"/>
        </w:rPr>
        <w:tab/>
        <w:t>RISK ASSESSMENT OF RECOMMENDATIONS AND OPTIONS</w:t>
      </w:r>
    </w:p>
    <w:p w14:paraId="5AA669C6" w14:textId="77777777" w:rsidR="005C45E5" w:rsidRPr="005C45E5" w:rsidRDefault="005C45E5" w:rsidP="00E9225F">
      <w:pPr>
        <w:ind w:left="851" w:hanging="851"/>
        <w:rPr>
          <w:rFonts w:cs="Arial"/>
          <w:b/>
          <w:bCs/>
          <w:sz w:val="24"/>
          <w:szCs w:val="24"/>
        </w:rPr>
      </w:pPr>
    </w:p>
    <w:tbl>
      <w:tblPr>
        <w:tblW w:w="8496"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3110"/>
        <w:gridCol w:w="1417"/>
        <w:gridCol w:w="2410"/>
      </w:tblGrid>
      <w:tr w:rsidR="005C45E5" w:rsidRPr="00AB718C" w14:paraId="75AC1A2D" w14:textId="77777777" w:rsidTr="00AE51AE">
        <w:tc>
          <w:tcPr>
            <w:tcW w:w="1559" w:type="dxa"/>
          </w:tcPr>
          <w:p w14:paraId="3D34C1D9" w14:textId="77777777" w:rsidR="005C45E5" w:rsidRPr="00AB718C" w:rsidRDefault="005C45E5" w:rsidP="00E9225F">
            <w:pPr>
              <w:ind w:left="851" w:hanging="851"/>
              <w:rPr>
                <w:rFonts w:cs="Arial"/>
                <w:b/>
                <w:bCs/>
                <w:sz w:val="24"/>
                <w:szCs w:val="24"/>
              </w:rPr>
            </w:pPr>
            <w:r w:rsidRPr="00AB718C">
              <w:rPr>
                <w:rFonts w:cs="Arial"/>
                <w:b/>
                <w:bCs/>
                <w:sz w:val="24"/>
                <w:szCs w:val="24"/>
              </w:rPr>
              <w:t xml:space="preserve">Risk </w:t>
            </w:r>
          </w:p>
        </w:tc>
        <w:tc>
          <w:tcPr>
            <w:tcW w:w="3110" w:type="dxa"/>
          </w:tcPr>
          <w:p w14:paraId="2BFD7168" w14:textId="77777777" w:rsidR="005C45E5" w:rsidRPr="00AB718C" w:rsidRDefault="005C45E5" w:rsidP="00E9225F">
            <w:pPr>
              <w:ind w:left="851" w:hanging="851"/>
              <w:jc w:val="left"/>
              <w:rPr>
                <w:rFonts w:cs="Arial"/>
                <w:b/>
                <w:bCs/>
                <w:sz w:val="24"/>
                <w:szCs w:val="24"/>
              </w:rPr>
            </w:pPr>
            <w:r w:rsidRPr="00AB718C">
              <w:rPr>
                <w:rFonts w:cs="Arial"/>
                <w:b/>
                <w:bCs/>
                <w:sz w:val="24"/>
                <w:szCs w:val="24"/>
              </w:rPr>
              <w:t xml:space="preserve">Risk Assessment </w:t>
            </w:r>
          </w:p>
        </w:tc>
        <w:tc>
          <w:tcPr>
            <w:tcW w:w="1417" w:type="dxa"/>
          </w:tcPr>
          <w:p w14:paraId="34F478E0" w14:textId="77777777" w:rsidR="005C45E5" w:rsidRPr="00AB718C" w:rsidRDefault="005C45E5" w:rsidP="00E9225F">
            <w:pPr>
              <w:ind w:left="851" w:right="-533" w:hanging="851"/>
              <w:rPr>
                <w:rFonts w:cs="Arial"/>
                <w:b/>
                <w:bCs/>
                <w:sz w:val="24"/>
                <w:szCs w:val="24"/>
              </w:rPr>
            </w:pPr>
            <w:r w:rsidRPr="00AB718C">
              <w:rPr>
                <w:rFonts w:cs="Arial"/>
                <w:b/>
                <w:bCs/>
                <w:sz w:val="24"/>
                <w:szCs w:val="24"/>
              </w:rPr>
              <w:t xml:space="preserve">Risk Level </w:t>
            </w:r>
          </w:p>
        </w:tc>
        <w:tc>
          <w:tcPr>
            <w:tcW w:w="2410" w:type="dxa"/>
          </w:tcPr>
          <w:p w14:paraId="21CDF7E7" w14:textId="77777777" w:rsidR="005C45E5" w:rsidRPr="00AB718C" w:rsidRDefault="005C45E5" w:rsidP="00E9225F">
            <w:pPr>
              <w:ind w:left="851" w:hanging="851"/>
              <w:jc w:val="left"/>
              <w:rPr>
                <w:rFonts w:cs="Arial"/>
                <w:b/>
                <w:bCs/>
                <w:sz w:val="24"/>
                <w:szCs w:val="24"/>
              </w:rPr>
            </w:pPr>
            <w:r w:rsidRPr="00AB718C">
              <w:rPr>
                <w:rFonts w:cs="Arial"/>
                <w:b/>
                <w:bCs/>
                <w:sz w:val="24"/>
                <w:szCs w:val="24"/>
              </w:rPr>
              <w:t xml:space="preserve">Risk Management </w:t>
            </w:r>
          </w:p>
        </w:tc>
      </w:tr>
      <w:tr w:rsidR="005C45E5" w:rsidRPr="00AB718C" w14:paraId="487C51B3" w14:textId="77777777" w:rsidTr="00AE51AE">
        <w:tc>
          <w:tcPr>
            <w:tcW w:w="1559" w:type="dxa"/>
          </w:tcPr>
          <w:p w14:paraId="66753891" w14:textId="77777777" w:rsidR="005C45E5" w:rsidRPr="00AB718C" w:rsidRDefault="005C45E5" w:rsidP="00E9225F">
            <w:pPr>
              <w:ind w:left="-4" w:right="-250" w:firstLine="4"/>
              <w:jc w:val="left"/>
              <w:rPr>
                <w:rFonts w:cs="Arial"/>
                <w:bCs/>
                <w:sz w:val="24"/>
                <w:szCs w:val="24"/>
              </w:rPr>
            </w:pPr>
            <w:r w:rsidRPr="00AB718C">
              <w:rPr>
                <w:rFonts w:cs="Arial"/>
                <w:bCs/>
                <w:sz w:val="24"/>
                <w:szCs w:val="24"/>
              </w:rPr>
              <w:t>Council Tax levels being incorrectly calculated</w:t>
            </w:r>
          </w:p>
        </w:tc>
        <w:tc>
          <w:tcPr>
            <w:tcW w:w="3110" w:type="dxa"/>
          </w:tcPr>
          <w:p w14:paraId="3A07F535" w14:textId="77777777" w:rsidR="005C45E5" w:rsidRPr="00AB718C" w:rsidRDefault="005C45E5" w:rsidP="00E9225F">
            <w:pPr>
              <w:ind w:left="0" w:firstLine="0"/>
              <w:jc w:val="left"/>
              <w:rPr>
                <w:rFonts w:cs="Arial"/>
                <w:bCs/>
                <w:sz w:val="24"/>
                <w:szCs w:val="24"/>
              </w:rPr>
            </w:pPr>
            <w:r w:rsidRPr="00AB718C">
              <w:rPr>
                <w:rFonts w:cs="Arial"/>
                <w:bCs/>
                <w:sz w:val="24"/>
                <w:szCs w:val="24"/>
              </w:rPr>
              <w:t xml:space="preserve">This report shows the proposed Council Tax calculated in accordance with legislation and as notified by the </w:t>
            </w:r>
            <w:proofErr w:type="spellStart"/>
            <w:r w:rsidRPr="00AB718C">
              <w:rPr>
                <w:rFonts w:cs="Arial"/>
                <w:bCs/>
                <w:sz w:val="24"/>
                <w:szCs w:val="24"/>
              </w:rPr>
              <w:t>Precepting</w:t>
            </w:r>
            <w:proofErr w:type="spellEnd"/>
            <w:r w:rsidRPr="00AB718C">
              <w:rPr>
                <w:rFonts w:cs="Arial"/>
                <w:bCs/>
                <w:sz w:val="24"/>
                <w:szCs w:val="24"/>
              </w:rPr>
              <w:t xml:space="preserve"> authorities.</w:t>
            </w:r>
          </w:p>
        </w:tc>
        <w:tc>
          <w:tcPr>
            <w:tcW w:w="1417" w:type="dxa"/>
          </w:tcPr>
          <w:p w14:paraId="5E56C69F" w14:textId="77777777" w:rsidR="005C45E5" w:rsidRPr="00AB718C" w:rsidRDefault="005C45E5" w:rsidP="00E9225F">
            <w:pPr>
              <w:ind w:left="851" w:right="-533" w:hanging="851"/>
              <w:jc w:val="left"/>
              <w:rPr>
                <w:rFonts w:cs="Arial"/>
                <w:bCs/>
                <w:sz w:val="24"/>
                <w:szCs w:val="24"/>
              </w:rPr>
            </w:pPr>
            <w:r w:rsidRPr="00AB718C">
              <w:rPr>
                <w:rFonts w:cs="Arial"/>
                <w:bCs/>
                <w:sz w:val="24"/>
                <w:szCs w:val="24"/>
              </w:rPr>
              <w:t>Medium</w:t>
            </w:r>
          </w:p>
        </w:tc>
        <w:tc>
          <w:tcPr>
            <w:tcW w:w="2410" w:type="dxa"/>
          </w:tcPr>
          <w:p w14:paraId="420EAFD5" w14:textId="77777777" w:rsidR="005C45E5" w:rsidRPr="00AB718C" w:rsidRDefault="005C45E5" w:rsidP="00E9225F">
            <w:pPr>
              <w:ind w:left="0" w:firstLine="0"/>
              <w:jc w:val="left"/>
              <w:rPr>
                <w:rFonts w:cs="Arial"/>
                <w:bCs/>
                <w:sz w:val="24"/>
                <w:szCs w:val="24"/>
              </w:rPr>
            </w:pPr>
            <w:r w:rsidRPr="00AB718C">
              <w:rPr>
                <w:rFonts w:cs="Arial"/>
                <w:bCs/>
                <w:sz w:val="24"/>
                <w:szCs w:val="24"/>
              </w:rPr>
              <w:t xml:space="preserve">To mitigate this risk checks and cross calculations have been carried out within Financial Services </w:t>
            </w:r>
          </w:p>
        </w:tc>
      </w:tr>
    </w:tbl>
    <w:p w14:paraId="64571944" w14:textId="77777777" w:rsidR="005C45E5" w:rsidRDefault="005C45E5" w:rsidP="00E9225F">
      <w:pPr>
        <w:ind w:left="851" w:hanging="851"/>
        <w:rPr>
          <w:rFonts w:cs="Arial"/>
          <w:b/>
          <w:bCs/>
          <w:sz w:val="24"/>
          <w:szCs w:val="24"/>
        </w:rPr>
      </w:pPr>
    </w:p>
    <w:p w14:paraId="7C712C5A" w14:textId="77777777" w:rsidR="001D0F35" w:rsidRPr="005C45E5" w:rsidRDefault="001D0F35" w:rsidP="00E9225F">
      <w:pPr>
        <w:ind w:left="851" w:hanging="851"/>
        <w:rPr>
          <w:rFonts w:cs="Arial"/>
          <w:b/>
          <w:bCs/>
          <w:sz w:val="24"/>
          <w:szCs w:val="24"/>
        </w:rPr>
      </w:pPr>
    </w:p>
    <w:p w14:paraId="1CBF730E" w14:textId="77777777" w:rsidR="005C45E5" w:rsidRPr="005C45E5" w:rsidRDefault="005C45E5" w:rsidP="00E9225F">
      <w:pPr>
        <w:ind w:left="851" w:hanging="851"/>
        <w:rPr>
          <w:rFonts w:cs="Arial"/>
          <w:b/>
          <w:bCs/>
          <w:sz w:val="24"/>
          <w:szCs w:val="24"/>
        </w:rPr>
      </w:pPr>
      <w:r w:rsidRPr="005C45E5">
        <w:rPr>
          <w:rFonts w:cs="Arial"/>
          <w:b/>
          <w:bCs/>
          <w:sz w:val="24"/>
          <w:szCs w:val="24"/>
        </w:rPr>
        <w:t>6.</w:t>
      </w:r>
      <w:r w:rsidRPr="005C45E5">
        <w:rPr>
          <w:rFonts w:cs="Arial"/>
          <w:b/>
          <w:bCs/>
          <w:sz w:val="24"/>
          <w:szCs w:val="24"/>
        </w:rPr>
        <w:tab/>
        <w:t>ALIGNMENT TO COUNCIL PRIORITIES</w:t>
      </w:r>
    </w:p>
    <w:p w14:paraId="77ADAB63" w14:textId="77777777" w:rsidR="005C45E5" w:rsidRPr="005C45E5" w:rsidRDefault="005C45E5" w:rsidP="00E9225F">
      <w:pPr>
        <w:ind w:left="851" w:hanging="851"/>
        <w:rPr>
          <w:rFonts w:cs="Arial"/>
          <w:bCs/>
          <w:sz w:val="24"/>
          <w:szCs w:val="24"/>
        </w:rPr>
      </w:pPr>
    </w:p>
    <w:p w14:paraId="5C94E3DB" w14:textId="77777777" w:rsidR="005C45E5" w:rsidRPr="005C45E5" w:rsidRDefault="005C45E5" w:rsidP="00E9225F">
      <w:pPr>
        <w:ind w:left="851" w:hanging="851"/>
        <w:rPr>
          <w:rFonts w:cs="Arial"/>
          <w:bCs/>
          <w:sz w:val="24"/>
          <w:szCs w:val="24"/>
        </w:rPr>
      </w:pPr>
      <w:r w:rsidRPr="005C45E5">
        <w:rPr>
          <w:rFonts w:cs="Arial"/>
          <w:bCs/>
          <w:sz w:val="24"/>
          <w:szCs w:val="24"/>
        </w:rPr>
        <w:t>6.1</w:t>
      </w:r>
      <w:r w:rsidRPr="005C45E5">
        <w:rPr>
          <w:rFonts w:cs="Arial"/>
          <w:bCs/>
          <w:sz w:val="24"/>
          <w:szCs w:val="24"/>
        </w:rPr>
        <w:tab/>
        <w:t>This report is aligned to all of the Council’s priorities.</w:t>
      </w:r>
    </w:p>
    <w:p w14:paraId="56F6422B" w14:textId="77777777" w:rsidR="005C45E5" w:rsidRDefault="005C45E5" w:rsidP="00E9225F">
      <w:pPr>
        <w:ind w:left="851" w:hanging="851"/>
        <w:rPr>
          <w:rFonts w:cs="Arial"/>
          <w:b/>
          <w:bCs/>
          <w:sz w:val="24"/>
          <w:szCs w:val="24"/>
        </w:rPr>
      </w:pPr>
    </w:p>
    <w:p w14:paraId="40553DE5" w14:textId="77777777" w:rsidR="001D0F35" w:rsidRPr="005C45E5" w:rsidRDefault="001D0F35" w:rsidP="00E9225F">
      <w:pPr>
        <w:ind w:left="851" w:hanging="851"/>
        <w:rPr>
          <w:rFonts w:cs="Arial"/>
          <w:b/>
          <w:bCs/>
          <w:sz w:val="24"/>
          <w:szCs w:val="24"/>
        </w:rPr>
      </w:pPr>
    </w:p>
    <w:p w14:paraId="21343E9A" w14:textId="77777777" w:rsidR="005C45E5" w:rsidRPr="005C45E5" w:rsidRDefault="005C45E5" w:rsidP="00E9225F">
      <w:pPr>
        <w:ind w:left="851" w:hanging="851"/>
        <w:rPr>
          <w:rFonts w:cs="Arial"/>
          <w:b/>
          <w:bCs/>
          <w:sz w:val="24"/>
          <w:szCs w:val="24"/>
        </w:rPr>
      </w:pPr>
      <w:r w:rsidRPr="005C45E5">
        <w:rPr>
          <w:rFonts w:cs="Arial"/>
          <w:b/>
          <w:bCs/>
          <w:sz w:val="24"/>
          <w:szCs w:val="24"/>
        </w:rPr>
        <w:t>7.</w:t>
      </w:r>
      <w:r w:rsidRPr="005C45E5">
        <w:rPr>
          <w:rFonts w:cs="Arial"/>
          <w:b/>
          <w:bCs/>
          <w:sz w:val="24"/>
          <w:szCs w:val="24"/>
        </w:rPr>
        <w:tab/>
        <w:t>IMPLICATIONS</w:t>
      </w:r>
    </w:p>
    <w:p w14:paraId="6C526D90" w14:textId="77777777" w:rsidR="005C45E5" w:rsidRPr="005C45E5" w:rsidRDefault="005C45E5" w:rsidP="00E9225F">
      <w:pPr>
        <w:ind w:left="851" w:hanging="851"/>
        <w:rPr>
          <w:rFonts w:cs="Arial"/>
          <w:b/>
          <w:bCs/>
          <w:sz w:val="24"/>
          <w:szCs w:val="24"/>
        </w:rPr>
      </w:pPr>
    </w:p>
    <w:p w14:paraId="3142226D" w14:textId="77777777" w:rsidR="005C45E5" w:rsidRPr="005C45E5" w:rsidRDefault="005C45E5" w:rsidP="00E9225F">
      <w:pPr>
        <w:spacing w:line="276" w:lineRule="auto"/>
        <w:ind w:left="851" w:hanging="851"/>
        <w:rPr>
          <w:rFonts w:cs="Arial"/>
          <w:bCs/>
          <w:sz w:val="24"/>
          <w:szCs w:val="24"/>
        </w:rPr>
      </w:pPr>
      <w:r w:rsidRPr="005C45E5">
        <w:rPr>
          <w:rFonts w:cs="Arial"/>
          <w:bCs/>
          <w:sz w:val="24"/>
          <w:szCs w:val="24"/>
        </w:rPr>
        <w:t>(a)</w:t>
      </w:r>
      <w:r w:rsidRPr="005C45E5">
        <w:rPr>
          <w:rFonts w:cs="Arial"/>
          <w:bCs/>
          <w:sz w:val="24"/>
          <w:szCs w:val="24"/>
        </w:rPr>
        <w:tab/>
        <w:t>Relevant Legislation</w:t>
      </w:r>
    </w:p>
    <w:p w14:paraId="512F85D7" w14:textId="77777777" w:rsidR="005C45E5" w:rsidRPr="005C45E5" w:rsidRDefault="005C45E5" w:rsidP="00E9225F">
      <w:pPr>
        <w:spacing w:line="276" w:lineRule="auto"/>
        <w:ind w:left="851" w:firstLine="0"/>
        <w:rPr>
          <w:rFonts w:cs="Arial"/>
          <w:bCs/>
          <w:sz w:val="24"/>
          <w:szCs w:val="24"/>
        </w:rPr>
      </w:pPr>
      <w:r w:rsidRPr="005C45E5">
        <w:rPr>
          <w:rFonts w:cs="Arial"/>
          <w:bCs/>
          <w:sz w:val="24"/>
          <w:szCs w:val="24"/>
        </w:rPr>
        <w:t>Localism Act 2011</w:t>
      </w:r>
    </w:p>
    <w:p w14:paraId="272E6592" w14:textId="77777777" w:rsidR="005C45E5" w:rsidRPr="005C45E5" w:rsidRDefault="005C45E5" w:rsidP="00E9225F">
      <w:pPr>
        <w:spacing w:line="276" w:lineRule="auto"/>
        <w:ind w:left="851" w:firstLine="0"/>
        <w:rPr>
          <w:rFonts w:cs="Arial"/>
          <w:bCs/>
          <w:sz w:val="24"/>
          <w:szCs w:val="24"/>
        </w:rPr>
      </w:pPr>
      <w:r w:rsidRPr="005C45E5">
        <w:rPr>
          <w:rFonts w:cs="Arial"/>
          <w:bCs/>
          <w:sz w:val="24"/>
          <w:szCs w:val="24"/>
        </w:rPr>
        <w:t>Local Authorities (Calculation of Council Tax Base) Regulations 1992</w:t>
      </w:r>
    </w:p>
    <w:p w14:paraId="39FB4B0F" w14:textId="77777777" w:rsidR="005C45E5" w:rsidRPr="005C45E5" w:rsidRDefault="005C45E5" w:rsidP="00E9225F">
      <w:pPr>
        <w:spacing w:line="276" w:lineRule="auto"/>
        <w:ind w:left="851" w:firstLine="0"/>
        <w:rPr>
          <w:rFonts w:cs="Arial"/>
          <w:bCs/>
          <w:sz w:val="24"/>
          <w:szCs w:val="24"/>
        </w:rPr>
      </w:pPr>
      <w:r w:rsidRPr="005C45E5">
        <w:rPr>
          <w:rFonts w:cs="Arial"/>
          <w:bCs/>
          <w:sz w:val="24"/>
          <w:szCs w:val="24"/>
        </w:rPr>
        <w:t>Local Government Finance Act 1992</w:t>
      </w:r>
    </w:p>
    <w:p w14:paraId="787B610D" w14:textId="77777777" w:rsidR="005C45E5" w:rsidRPr="005C45E5" w:rsidRDefault="005C45E5" w:rsidP="00E9225F">
      <w:pPr>
        <w:spacing w:line="276" w:lineRule="auto"/>
        <w:ind w:left="851" w:firstLine="0"/>
        <w:rPr>
          <w:rFonts w:cs="Arial"/>
          <w:bCs/>
          <w:sz w:val="24"/>
          <w:szCs w:val="24"/>
        </w:rPr>
      </w:pPr>
      <w:r w:rsidRPr="005C45E5">
        <w:rPr>
          <w:rFonts w:cs="Arial"/>
          <w:bCs/>
          <w:sz w:val="24"/>
          <w:szCs w:val="24"/>
        </w:rPr>
        <w:t>Local Government Finance Act 1988</w:t>
      </w:r>
    </w:p>
    <w:p w14:paraId="3047316D" w14:textId="77777777" w:rsidR="00E9225F" w:rsidRDefault="00E313C9" w:rsidP="00E9225F">
      <w:pPr>
        <w:spacing w:line="276" w:lineRule="auto"/>
        <w:ind w:left="851" w:hanging="851"/>
        <w:rPr>
          <w:rFonts w:cs="Arial"/>
          <w:bCs/>
          <w:sz w:val="24"/>
          <w:szCs w:val="24"/>
        </w:rPr>
      </w:pPr>
      <w:r w:rsidRPr="005C45E5">
        <w:rPr>
          <w:rFonts w:cs="Arial"/>
          <w:bCs/>
          <w:sz w:val="24"/>
          <w:szCs w:val="24"/>
        </w:rPr>
        <w:lastRenderedPageBreak/>
        <w:t xml:space="preserve"> </w:t>
      </w:r>
    </w:p>
    <w:p w14:paraId="363FE642" w14:textId="77777777" w:rsidR="005C45E5" w:rsidRPr="005C45E5" w:rsidRDefault="005C45E5" w:rsidP="00E9225F">
      <w:pPr>
        <w:spacing w:line="276" w:lineRule="auto"/>
        <w:ind w:left="851" w:hanging="851"/>
        <w:rPr>
          <w:rFonts w:cs="Arial"/>
          <w:bCs/>
          <w:sz w:val="24"/>
          <w:szCs w:val="24"/>
        </w:rPr>
      </w:pPr>
      <w:r w:rsidRPr="005C45E5">
        <w:rPr>
          <w:rFonts w:cs="Arial"/>
          <w:bCs/>
          <w:sz w:val="24"/>
          <w:szCs w:val="24"/>
        </w:rPr>
        <w:t xml:space="preserve">(b)  </w:t>
      </w:r>
      <w:r w:rsidR="00E9225F">
        <w:rPr>
          <w:rFonts w:cs="Arial"/>
          <w:bCs/>
          <w:sz w:val="24"/>
          <w:szCs w:val="24"/>
        </w:rPr>
        <w:tab/>
      </w:r>
      <w:r w:rsidRPr="005C45E5">
        <w:rPr>
          <w:rFonts w:cs="Arial"/>
          <w:bCs/>
          <w:sz w:val="24"/>
          <w:szCs w:val="24"/>
        </w:rPr>
        <w:t xml:space="preserve">Human </w:t>
      </w:r>
      <w:proofErr w:type="gramStart"/>
      <w:r w:rsidRPr="005C45E5">
        <w:rPr>
          <w:rFonts w:cs="Arial"/>
          <w:bCs/>
          <w:sz w:val="24"/>
          <w:szCs w:val="24"/>
        </w:rPr>
        <w:t>Rights</w:t>
      </w:r>
      <w:r w:rsidR="00E313C9">
        <w:rPr>
          <w:rFonts w:cs="Arial"/>
          <w:bCs/>
          <w:sz w:val="24"/>
          <w:szCs w:val="24"/>
        </w:rPr>
        <w:t xml:space="preserve">  -</w:t>
      </w:r>
      <w:proofErr w:type="gramEnd"/>
      <w:r w:rsidR="00E313C9">
        <w:rPr>
          <w:rFonts w:cs="Arial"/>
          <w:bCs/>
          <w:sz w:val="24"/>
          <w:szCs w:val="24"/>
        </w:rPr>
        <w:t xml:space="preserve"> </w:t>
      </w:r>
      <w:r w:rsidRPr="005C45E5">
        <w:rPr>
          <w:rFonts w:cs="Arial"/>
          <w:bCs/>
          <w:sz w:val="24"/>
          <w:szCs w:val="24"/>
        </w:rPr>
        <w:t>No impact</w:t>
      </w:r>
    </w:p>
    <w:p w14:paraId="4C714CA4" w14:textId="77777777" w:rsidR="00E9225F" w:rsidRDefault="00E9225F" w:rsidP="00E9225F">
      <w:pPr>
        <w:spacing w:line="276" w:lineRule="auto"/>
        <w:ind w:left="851" w:hanging="851"/>
        <w:rPr>
          <w:rFonts w:cs="Arial"/>
          <w:bCs/>
          <w:sz w:val="24"/>
          <w:szCs w:val="24"/>
        </w:rPr>
      </w:pPr>
    </w:p>
    <w:p w14:paraId="3196012D" w14:textId="77777777" w:rsidR="005C45E5" w:rsidRPr="005C45E5" w:rsidRDefault="005C45E5" w:rsidP="00E9225F">
      <w:pPr>
        <w:spacing w:line="276" w:lineRule="auto"/>
        <w:ind w:left="851" w:hanging="851"/>
        <w:rPr>
          <w:rFonts w:cs="Arial"/>
          <w:bCs/>
          <w:sz w:val="24"/>
          <w:szCs w:val="24"/>
        </w:rPr>
      </w:pPr>
      <w:r w:rsidRPr="005C45E5">
        <w:rPr>
          <w:rFonts w:cs="Arial"/>
          <w:bCs/>
          <w:sz w:val="24"/>
          <w:szCs w:val="24"/>
        </w:rPr>
        <w:t>(c)</w:t>
      </w:r>
      <w:r w:rsidRPr="005C45E5">
        <w:rPr>
          <w:rFonts w:cs="Arial"/>
          <w:bCs/>
          <w:sz w:val="24"/>
          <w:szCs w:val="24"/>
        </w:rPr>
        <w:tab/>
        <w:t>Equality and Diversity</w:t>
      </w:r>
      <w:r w:rsidR="00E313C9">
        <w:rPr>
          <w:rFonts w:cs="Arial"/>
          <w:bCs/>
          <w:sz w:val="24"/>
          <w:szCs w:val="24"/>
        </w:rPr>
        <w:t xml:space="preserve"> - </w:t>
      </w:r>
      <w:r w:rsidRPr="005C45E5">
        <w:rPr>
          <w:rFonts w:cs="Arial"/>
          <w:bCs/>
          <w:sz w:val="24"/>
          <w:szCs w:val="24"/>
        </w:rPr>
        <w:t>No impact</w:t>
      </w:r>
    </w:p>
    <w:p w14:paraId="62B7EDC4" w14:textId="77777777" w:rsidR="00E9225F" w:rsidRDefault="00E313C9" w:rsidP="00E9225F">
      <w:pPr>
        <w:spacing w:line="276" w:lineRule="auto"/>
        <w:ind w:left="851" w:hanging="851"/>
        <w:rPr>
          <w:rFonts w:cs="Arial"/>
          <w:bCs/>
          <w:sz w:val="24"/>
          <w:szCs w:val="24"/>
        </w:rPr>
      </w:pPr>
      <w:r w:rsidRPr="005C45E5">
        <w:rPr>
          <w:rFonts w:cs="Arial"/>
          <w:bCs/>
          <w:sz w:val="24"/>
          <w:szCs w:val="24"/>
        </w:rPr>
        <w:t xml:space="preserve"> </w:t>
      </w:r>
    </w:p>
    <w:p w14:paraId="452970EA" w14:textId="77777777" w:rsidR="005C45E5" w:rsidRPr="005C45E5" w:rsidRDefault="005C45E5" w:rsidP="00E9225F">
      <w:pPr>
        <w:spacing w:line="276" w:lineRule="auto"/>
        <w:ind w:left="851" w:hanging="851"/>
        <w:rPr>
          <w:rFonts w:cs="Arial"/>
          <w:bCs/>
          <w:sz w:val="24"/>
          <w:szCs w:val="24"/>
        </w:rPr>
      </w:pPr>
      <w:r w:rsidRPr="005C45E5">
        <w:rPr>
          <w:rFonts w:cs="Arial"/>
          <w:bCs/>
          <w:sz w:val="24"/>
          <w:szCs w:val="24"/>
        </w:rPr>
        <w:t>(d)</w:t>
      </w:r>
      <w:r w:rsidRPr="005C45E5">
        <w:rPr>
          <w:rFonts w:cs="Arial"/>
          <w:bCs/>
          <w:sz w:val="24"/>
          <w:szCs w:val="24"/>
        </w:rPr>
        <w:tab/>
        <w:t>Climate change and environmental sustainability</w:t>
      </w:r>
      <w:r w:rsidR="00E313C9">
        <w:rPr>
          <w:rFonts w:cs="Arial"/>
          <w:bCs/>
          <w:sz w:val="24"/>
          <w:szCs w:val="24"/>
        </w:rPr>
        <w:t xml:space="preserve"> - </w:t>
      </w:r>
      <w:r w:rsidRPr="005C45E5">
        <w:rPr>
          <w:rFonts w:cs="Arial"/>
          <w:bCs/>
          <w:sz w:val="24"/>
          <w:szCs w:val="24"/>
        </w:rPr>
        <w:t>No impact</w:t>
      </w:r>
    </w:p>
    <w:p w14:paraId="61DD8C62" w14:textId="77777777" w:rsidR="00E9225F" w:rsidRDefault="00E313C9" w:rsidP="00E9225F">
      <w:pPr>
        <w:spacing w:line="276" w:lineRule="auto"/>
        <w:ind w:left="851" w:hanging="851"/>
        <w:rPr>
          <w:rFonts w:cs="Arial"/>
          <w:bCs/>
          <w:sz w:val="24"/>
          <w:szCs w:val="24"/>
        </w:rPr>
      </w:pPr>
      <w:r w:rsidRPr="005C45E5">
        <w:rPr>
          <w:rFonts w:cs="Arial"/>
          <w:bCs/>
          <w:sz w:val="24"/>
          <w:szCs w:val="24"/>
        </w:rPr>
        <w:t xml:space="preserve"> </w:t>
      </w:r>
    </w:p>
    <w:p w14:paraId="0B5F8178" w14:textId="77777777" w:rsidR="005C45E5" w:rsidRPr="005C45E5" w:rsidRDefault="005C45E5" w:rsidP="00E9225F">
      <w:pPr>
        <w:spacing w:line="276" w:lineRule="auto"/>
        <w:ind w:left="851" w:hanging="851"/>
        <w:rPr>
          <w:rFonts w:cs="Arial"/>
          <w:bCs/>
          <w:sz w:val="24"/>
          <w:szCs w:val="24"/>
        </w:rPr>
      </w:pPr>
      <w:r w:rsidRPr="005C45E5">
        <w:rPr>
          <w:rFonts w:cs="Arial"/>
          <w:bCs/>
          <w:sz w:val="24"/>
          <w:szCs w:val="24"/>
        </w:rPr>
        <w:t>(e)</w:t>
      </w:r>
      <w:r w:rsidRPr="005C45E5">
        <w:rPr>
          <w:rFonts w:cs="Arial"/>
          <w:bCs/>
          <w:sz w:val="24"/>
          <w:szCs w:val="24"/>
        </w:rPr>
        <w:tab/>
        <w:t>Crime and Disorder</w:t>
      </w:r>
      <w:r w:rsidR="00E313C9">
        <w:rPr>
          <w:rFonts w:cs="Arial"/>
          <w:bCs/>
          <w:sz w:val="24"/>
          <w:szCs w:val="24"/>
        </w:rPr>
        <w:t xml:space="preserve"> -</w:t>
      </w:r>
      <w:r w:rsidR="00E9225F">
        <w:rPr>
          <w:rFonts w:cs="Arial"/>
          <w:bCs/>
          <w:sz w:val="24"/>
          <w:szCs w:val="24"/>
        </w:rPr>
        <w:t xml:space="preserve"> </w:t>
      </w:r>
      <w:r w:rsidRPr="005C45E5">
        <w:rPr>
          <w:rFonts w:cs="Arial"/>
          <w:bCs/>
          <w:sz w:val="24"/>
          <w:szCs w:val="24"/>
        </w:rPr>
        <w:t>No impact</w:t>
      </w:r>
    </w:p>
    <w:p w14:paraId="69F6815A" w14:textId="77777777" w:rsidR="00E9225F" w:rsidRDefault="00E313C9" w:rsidP="00E9225F">
      <w:pPr>
        <w:spacing w:line="276" w:lineRule="auto"/>
        <w:ind w:left="851" w:hanging="851"/>
        <w:rPr>
          <w:rFonts w:cs="Arial"/>
          <w:bCs/>
          <w:sz w:val="24"/>
          <w:szCs w:val="24"/>
        </w:rPr>
      </w:pPr>
      <w:r w:rsidRPr="005C45E5">
        <w:rPr>
          <w:rFonts w:cs="Arial"/>
          <w:bCs/>
          <w:sz w:val="24"/>
          <w:szCs w:val="24"/>
        </w:rPr>
        <w:t xml:space="preserve"> </w:t>
      </w:r>
    </w:p>
    <w:p w14:paraId="30CD52B5" w14:textId="77777777" w:rsidR="005C45E5" w:rsidRPr="005C45E5" w:rsidRDefault="00E9225F" w:rsidP="00E9225F">
      <w:pPr>
        <w:spacing w:line="276" w:lineRule="auto"/>
        <w:ind w:left="851" w:hanging="851"/>
        <w:rPr>
          <w:rFonts w:cs="Arial"/>
          <w:bCs/>
          <w:sz w:val="24"/>
          <w:szCs w:val="24"/>
        </w:rPr>
      </w:pPr>
      <w:r>
        <w:rPr>
          <w:rFonts w:cs="Arial"/>
          <w:bCs/>
          <w:sz w:val="24"/>
          <w:szCs w:val="24"/>
        </w:rPr>
        <w:t xml:space="preserve">(f) </w:t>
      </w:r>
      <w:r>
        <w:rPr>
          <w:rFonts w:cs="Arial"/>
          <w:bCs/>
          <w:sz w:val="24"/>
          <w:szCs w:val="24"/>
        </w:rPr>
        <w:tab/>
        <w:t xml:space="preserve">Budget /Resource - </w:t>
      </w:r>
      <w:r w:rsidR="005C45E5" w:rsidRPr="005C45E5">
        <w:rPr>
          <w:rFonts w:cs="Arial"/>
          <w:bCs/>
          <w:sz w:val="24"/>
          <w:szCs w:val="24"/>
        </w:rPr>
        <w:t xml:space="preserve">Resource implications were considered when the budgets were approved by Council </w:t>
      </w:r>
      <w:r w:rsidR="005C45E5" w:rsidRPr="00465D75">
        <w:rPr>
          <w:rFonts w:cs="Arial"/>
          <w:bCs/>
          <w:sz w:val="24"/>
          <w:szCs w:val="24"/>
        </w:rPr>
        <w:t xml:space="preserve">on </w:t>
      </w:r>
      <w:r w:rsidR="00540617">
        <w:rPr>
          <w:rFonts w:cs="Arial"/>
          <w:bCs/>
          <w:sz w:val="24"/>
          <w:szCs w:val="24"/>
        </w:rPr>
        <w:t>27</w:t>
      </w:r>
      <w:r w:rsidR="00494408">
        <w:rPr>
          <w:rFonts w:cs="Arial"/>
          <w:bCs/>
          <w:sz w:val="24"/>
          <w:szCs w:val="24"/>
        </w:rPr>
        <w:t xml:space="preserve"> </w:t>
      </w:r>
      <w:r w:rsidR="00432031">
        <w:rPr>
          <w:rFonts w:cs="Arial"/>
          <w:bCs/>
          <w:sz w:val="24"/>
          <w:szCs w:val="24"/>
        </w:rPr>
        <w:t xml:space="preserve">January </w:t>
      </w:r>
      <w:r w:rsidR="00540617">
        <w:rPr>
          <w:rFonts w:cs="Arial"/>
          <w:bCs/>
          <w:sz w:val="24"/>
          <w:szCs w:val="24"/>
        </w:rPr>
        <w:t>2021</w:t>
      </w:r>
      <w:r w:rsidR="005C45E5" w:rsidRPr="00465D75">
        <w:rPr>
          <w:rFonts w:cs="Arial"/>
          <w:bCs/>
          <w:sz w:val="24"/>
          <w:szCs w:val="24"/>
        </w:rPr>
        <w:t>.</w:t>
      </w:r>
    </w:p>
    <w:p w14:paraId="4FEAAAA4" w14:textId="77777777" w:rsidR="005C45E5" w:rsidRDefault="005C45E5" w:rsidP="00E9225F">
      <w:pPr>
        <w:ind w:left="851" w:hanging="851"/>
        <w:rPr>
          <w:rFonts w:cs="Arial"/>
          <w:bCs/>
          <w:sz w:val="24"/>
          <w:szCs w:val="24"/>
        </w:rPr>
      </w:pPr>
    </w:p>
    <w:p w14:paraId="78A13AF4" w14:textId="77777777" w:rsidR="001D0F35" w:rsidRPr="005C45E5" w:rsidRDefault="001D0F35" w:rsidP="00E9225F">
      <w:pPr>
        <w:ind w:left="851" w:hanging="851"/>
        <w:rPr>
          <w:rFonts w:cs="Arial"/>
          <w:bCs/>
          <w:sz w:val="24"/>
          <w:szCs w:val="24"/>
        </w:rPr>
      </w:pPr>
    </w:p>
    <w:p w14:paraId="5C5F99A0" w14:textId="77777777" w:rsidR="005C45E5" w:rsidRPr="00E9225F" w:rsidRDefault="005C45E5" w:rsidP="00E9225F">
      <w:pPr>
        <w:ind w:left="851" w:hanging="851"/>
        <w:rPr>
          <w:rFonts w:cs="Arial"/>
          <w:b/>
          <w:bCs/>
          <w:sz w:val="24"/>
          <w:szCs w:val="24"/>
        </w:rPr>
      </w:pPr>
      <w:r w:rsidRPr="005C45E5">
        <w:rPr>
          <w:rFonts w:cs="Arial"/>
          <w:b/>
          <w:bCs/>
          <w:sz w:val="24"/>
          <w:szCs w:val="24"/>
        </w:rPr>
        <w:t>8.</w:t>
      </w:r>
      <w:r w:rsidRPr="005C45E5">
        <w:rPr>
          <w:rFonts w:cs="Arial"/>
          <w:b/>
          <w:bCs/>
          <w:sz w:val="24"/>
          <w:szCs w:val="24"/>
        </w:rPr>
        <w:tab/>
        <w:t>COMMENTS OF STATUTORY OFFICERS</w:t>
      </w:r>
    </w:p>
    <w:p w14:paraId="5A957A0C" w14:textId="77777777" w:rsidR="005C45E5" w:rsidRPr="005C45E5" w:rsidRDefault="005C45E5" w:rsidP="00E9225F">
      <w:pPr>
        <w:ind w:left="851" w:hanging="851"/>
        <w:rPr>
          <w:rFonts w:cs="Arial"/>
          <w:bCs/>
          <w:sz w:val="24"/>
          <w:szCs w:val="24"/>
        </w:rPr>
      </w:pPr>
      <w:r w:rsidRPr="005C45E5">
        <w:rPr>
          <w:rFonts w:cs="Arial"/>
          <w:bCs/>
          <w:sz w:val="24"/>
          <w:szCs w:val="24"/>
        </w:rPr>
        <w:t xml:space="preserve"> </w:t>
      </w:r>
    </w:p>
    <w:p w14:paraId="3377FFEB" w14:textId="77777777" w:rsidR="005C45E5" w:rsidRPr="005C45E5" w:rsidRDefault="00E9225F" w:rsidP="00E9225F">
      <w:pPr>
        <w:ind w:left="851" w:firstLine="0"/>
        <w:rPr>
          <w:rFonts w:cs="Arial"/>
          <w:bCs/>
          <w:sz w:val="24"/>
          <w:szCs w:val="24"/>
        </w:rPr>
      </w:pPr>
      <w:r>
        <w:rPr>
          <w:rFonts w:cs="Arial"/>
          <w:bCs/>
          <w:sz w:val="24"/>
          <w:szCs w:val="24"/>
        </w:rPr>
        <w:t xml:space="preserve">Section 151 Officer – </w:t>
      </w:r>
      <w:r w:rsidR="005C45E5" w:rsidRPr="005C45E5">
        <w:rPr>
          <w:rFonts w:cs="Arial"/>
          <w:bCs/>
          <w:sz w:val="24"/>
          <w:szCs w:val="24"/>
        </w:rPr>
        <w:t xml:space="preserve">The resolution brings together the information from all the </w:t>
      </w:r>
      <w:proofErr w:type="spellStart"/>
      <w:r w:rsidR="005C45E5" w:rsidRPr="005C45E5">
        <w:rPr>
          <w:rFonts w:cs="Arial"/>
          <w:bCs/>
          <w:sz w:val="24"/>
          <w:szCs w:val="24"/>
        </w:rPr>
        <w:t>Precepting</w:t>
      </w:r>
      <w:proofErr w:type="spellEnd"/>
      <w:r w:rsidR="005C45E5" w:rsidRPr="005C45E5">
        <w:rPr>
          <w:rFonts w:cs="Arial"/>
          <w:bCs/>
          <w:sz w:val="24"/>
          <w:szCs w:val="24"/>
        </w:rPr>
        <w:t xml:space="preserve"> authorities in relation to the level of council tax to be collected from the residents of Mansfield District Council area.</w:t>
      </w:r>
    </w:p>
    <w:p w14:paraId="1DA1A0E2" w14:textId="77777777" w:rsidR="005C45E5" w:rsidRPr="005C45E5" w:rsidRDefault="005C45E5" w:rsidP="00E9225F">
      <w:pPr>
        <w:ind w:left="851" w:hanging="851"/>
        <w:rPr>
          <w:rFonts w:cs="Arial"/>
          <w:bCs/>
          <w:sz w:val="24"/>
          <w:szCs w:val="24"/>
        </w:rPr>
      </w:pPr>
    </w:p>
    <w:p w14:paraId="5CA5AEA7" w14:textId="77777777" w:rsidR="005C45E5" w:rsidRPr="005C45E5" w:rsidRDefault="005C45E5" w:rsidP="00E9225F">
      <w:pPr>
        <w:ind w:left="851" w:firstLine="0"/>
        <w:rPr>
          <w:rFonts w:cs="Arial"/>
          <w:bCs/>
          <w:sz w:val="24"/>
          <w:szCs w:val="24"/>
        </w:rPr>
      </w:pPr>
      <w:r w:rsidRPr="005C45E5">
        <w:rPr>
          <w:rFonts w:cs="Arial"/>
          <w:bCs/>
          <w:sz w:val="24"/>
          <w:szCs w:val="24"/>
        </w:rPr>
        <w:t>Monitoring Officer – Members should note that there is a statutory bar, in accordance with s 106 of the Local Government Finance Act 1992, on Members participating in decisions regarding Council Tax or its administration (which this report does) if they have two months or more arrears</w:t>
      </w:r>
      <w:r w:rsidR="00FD09DA">
        <w:rPr>
          <w:rFonts w:cs="Arial"/>
          <w:bCs/>
          <w:sz w:val="24"/>
          <w:szCs w:val="24"/>
        </w:rPr>
        <w:t xml:space="preserve"> of Council Tax.  Any Member in</w:t>
      </w:r>
      <w:r w:rsidR="00E9225F">
        <w:rPr>
          <w:rFonts w:cs="Arial"/>
          <w:bCs/>
          <w:sz w:val="24"/>
          <w:szCs w:val="24"/>
        </w:rPr>
        <w:t xml:space="preserve"> this position </w:t>
      </w:r>
      <w:r w:rsidRPr="005C45E5">
        <w:rPr>
          <w:rFonts w:cs="Arial"/>
          <w:bCs/>
          <w:sz w:val="24"/>
          <w:szCs w:val="24"/>
        </w:rPr>
        <w:t>must decl</w:t>
      </w:r>
      <w:r w:rsidR="008A21C3">
        <w:rPr>
          <w:rFonts w:cs="Arial"/>
          <w:bCs/>
          <w:sz w:val="24"/>
          <w:szCs w:val="24"/>
        </w:rPr>
        <w:t>are the fact at the meeting and</w:t>
      </w:r>
      <w:r w:rsidRPr="005C45E5">
        <w:rPr>
          <w:rFonts w:cs="Arial"/>
          <w:bCs/>
          <w:sz w:val="24"/>
          <w:szCs w:val="24"/>
        </w:rPr>
        <w:t xml:space="preserve"> may not vote.  Failure to comply with these requirements is a criminal offence.</w:t>
      </w:r>
    </w:p>
    <w:p w14:paraId="5B2A317B" w14:textId="77777777" w:rsidR="005C45E5" w:rsidRPr="005C45E5" w:rsidRDefault="005C45E5" w:rsidP="00E9225F">
      <w:pPr>
        <w:ind w:left="851" w:hanging="851"/>
        <w:rPr>
          <w:rFonts w:cs="Arial"/>
          <w:bCs/>
          <w:sz w:val="24"/>
          <w:szCs w:val="24"/>
        </w:rPr>
      </w:pPr>
    </w:p>
    <w:p w14:paraId="7CB91C56" w14:textId="77777777" w:rsidR="005C45E5" w:rsidRDefault="005C45E5" w:rsidP="00E9225F">
      <w:pPr>
        <w:ind w:left="851" w:firstLine="0"/>
        <w:rPr>
          <w:rFonts w:cs="Arial"/>
          <w:bCs/>
          <w:sz w:val="24"/>
          <w:szCs w:val="24"/>
        </w:rPr>
      </w:pPr>
      <w:r w:rsidRPr="005C45E5">
        <w:rPr>
          <w:rFonts w:cs="Arial"/>
          <w:bCs/>
          <w:sz w:val="24"/>
          <w:szCs w:val="24"/>
        </w:rPr>
        <w:t>The Local Authorities (Standing Orders) (England) Regulations 20</w:t>
      </w:r>
      <w:r w:rsidR="008A21C3">
        <w:rPr>
          <w:rFonts w:cs="Arial"/>
          <w:bCs/>
          <w:sz w:val="24"/>
          <w:szCs w:val="24"/>
        </w:rPr>
        <w:t>01 (as amended)</w:t>
      </w:r>
      <w:r w:rsidRPr="005C45E5">
        <w:rPr>
          <w:rFonts w:cs="Arial"/>
          <w:bCs/>
          <w:sz w:val="24"/>
          <w:szCs w:val="24"/>
        </w:rPr>
        <w:t xml:space="preserve"> require that where a vote has been taken at  a budget decision meeting of the authority there must be recorded in the minutes of the proceedings of that meeting the names of the persons who cast a vote for the decision or against or who abstained from voting.  A budget decision meeting of the authority is one which makes a calculation in accordance with any sections of 31A, 31B, 34 to 36A, 42A, 42B, 45 to 49, 52ZF, 52ZJ of the Local Government and Finance Act 1992 or issues a precept under Chapter 4 of Part 1 of that Act.</w:t>
      </w:r>
    </w:p>
    <w:p w14:paraId="64811B95" w14:textId="77777777" w:rsidR="00682BF9" w:rsidRDefault="00682BF9" w:rsidP="00E9225F">
      <w:pPr>
        <w:ind w:left="851" w:hanging="851"/>
        <w:rPr>
          <w:rFonts w:cs="Arial"/>
          <w:bCs/>
          <w:sz w:val="24"/>
          <w:szCs w:val="24"/>
        </w:rPr>
      </w:pPr>
    </w:p>
    <w:p w14:paraId="480C0536" w14:textId="77777777" w:rsidR="00D2109E" w:rsidRDefault="00D2109E" w:rsidP="00E9225F">
      <w:pPr>
        <w:ind w:left="851" w:hanging="851"/>
        <w:rPr>
          <w:rFonts w:cs="Arial"/>
          <w:bCs/>
          <w:sz w:val="24"/>
          <w:szCs w:val="24"/>
        </w:rPr>
      </w:pPr>
    </w:p>
    <w:p w14:paraId="1030B98B" w14:textId="77777777" w:rsidR="005C45E5" w:rsidRPr="005C45E5" w:rsidRDefault="005C45E5" w:rsidP="00E9225F">
      <w:pPr>
        <w:ind w:left="851" w:hanging="851"/>
        <w:rPr>
          <w:rFonts w:cs="Arial"/>
          <w:b/>
          <w:bCs/>
          <w:sz w:val="24"/>
          <w:szCs w:val="24"/>
        </w:rPr>
      </w:pPr>
      <w:r w:rsidRPr="005C45E5">
        <w:rPr>
          <w:rFonts w:cs="Arial"/>
          <w:b/>
          <w:bCs/>
          <w:sz w:val="24"/>
          <w:szCs w:val="24"/>
        </w:rPr>
        <w:t>9.</w:t>
      </w:r>
      <w:r w:rsidRPr="005C45E5">
        <w:rPr>
          <w:rFonts w:cs="Arial"/>
          <w:b/>
          <w:bCs/>
          <w:sz w:val="24"/>
          <w:szCs w:val="24"/>
        </w:rPr>
        <w:tab/>
        <w:t>CONSULTATION</w:t>
      </w:r>
    </w:p>
    <w:p w14:paraId="384AC391" w14:textId="77777777" w:rsidR="00682BF9" w:rsidRDefault="00682BF9" w:rsidP="00E9225F">
      <w:pPr>
        <w:ind w:left="851" w:hanging="851"/>
        <w:rPr>
          <w:rFonts w:cs="Arial"/>
          <w:bCs/>
          <w:sz w:val="24"/>
          <w:szCs w:val="24"/>
        </w:rPr>
      </w:pPr>
    </w:p>
    <w:p w14:paraId="273D62C0" w14:textId="77777777" w:rsidR="005C45E5" w:rsidRPr="005C45E5" w:rsidRDefault="005C45E5" w:rsidP="00E9225F">
      <w:pPr>
        <w:ind w:left="851" w:firstLine="0"/>
        <w:rPr>
          <w:rFonts w:cs="Arial"/>
          <w:bCs/>
          <w:sz w:val="24"/>
          <w:szCs w:val="24"/>
        </w:rPr>
      </w:pPr>
      <w:r w:rsidRPr="005C45E5">
        <w:rPr>
          <w:rFonts w:cs="Arial"/>
          <w:bCs/>
          <w:sz w:val="24"/>
          <w:szCs w:val="24"/>
        </w:rPr>
        <w:t>None</w:t>
      </w:r>
    </w:p>
    <w:p w14:paraId="790227C1" w14:textId="77777777" w:rsidR="005C45E5" w:rsidRDefault="005C45E5" w:rsidP="00E9225F">
      <w:pPr>
        <w:ind w:left="851" w:hanging="851"/>
        <w:rPr>
          <w:rFonts w:cs="Arial"/>
          <w:bCs/>
          <w:sz w:val="24"/>
          <w:szCs w:val="24"/>
        </w:rPr>
      </w:pPr>
    </w:p>
    <w:p w14:paraId="62BC064E" w14:textId="77777777" w:rsidR="00486B41" w:rsidRPr="005C45E5" w:rsidRDefault="00486B41" w:rsidP="00E9225F">
      <w:pPr>
        <w:ind w:left="851" w:hanging="851"/>
        <w:rPr>
          <w:rFonts w:cs="Arial"/>
          <w:bCs/>
          <w:sz w:val="24"/>
          <w:szCs w:val="24"/>
        </w:rPr>
      </w:pPr>
    </w:p>
    <w:p w14:paraId="624ACD74" w14:textId="77777777" w:rsidR="005C45E5" w:rsidRPr="005C45E5" w:rsidRDefault="005C45E5" w:rsidP="00E9225F">
      <w:pPr>
        <w:ind w:left="851" w:hanging="851"/>
        <w:rPr>
          <w:rFonts w:cs="Arial"/>
          <w:b/>
          <w:bCs/>
          <w:sz w:val="24"/>
          <w:szCs w:val="24"/>
        </w:rPr>
      </w:pPr>
      <w:r w:rsidRPr="005C45E5">
        <w:rPr>
          <w:rFonts w:cs="Arial"/>
          <w:b/>
          <w:bCs/>
          <w:sz w:val="24"/>
          <w:szCs w:val="24"/>
        </w:rPr>
        <w:t>10.</w:t>
      </w:r>
      <w:r w:rsidRPr="005C45E5">
        <w:rPr>
          <w:rFonts w:cs="Arial"/>
          <w:b/>
          <w:bCs/>
          <w:sz w:val="24"/>
          <w:szCs w:val="24"/>
        </w:rPr>
        <w:tab/>
        <w:t>BACKGROUND PAPERS</w:t>
      </w:r>
    </w:p>
    <w:p w14:paraId="6AB8C34A" w14:textId="77777777" w:rsidR="005C45E5" w:rsidRPr="005C45E5" w:rsidRDefault="005C45E5" w:rsidP="00E9225F">
      <w:pPr>
        <w:ind w:left="851" w:hanging="851"/>
        <w:rPr>
          <w:rFonts w:cs="Arial"/>
          <w:bCs/>
          <w:sz w:val="24"/>
          <w:szCs w:val="24"/>
        </w:rPr>
      </w:pPr>
    </w:p>
    <w:p w14:paraId="4D28DA27" w14:textId="77777777" w:rsidR="005C45E5" w:rsidRPr="005C45E5" w:rsidRDefault="005C45E5" w:rsidP="00E9225F">
      <w:pPr>
        <w:ind w:left="851" w:firstLine="0"/>
        <w:rPr>
          <w:rFonts w:cs="Arial"/>
          <w:bCs/>
          <w:sz w:val="24"/>
          <w:szCs w:val="24"/>
        </w:rPr>
      </w:pPr>
      <w:proofErr w:type="spellStart"/>
      <w:r w:rsidRPr="005C45E5">
        <w:rPr>
          <w:rFonts w:cs="Arial"/>
          <w:bCs/>
          <w:sz w:val="24"/>
          <w:szCs w:val="24"/>
        </w:rPr>
        <w:t>Precepting</w:t>
      </w:r>
      <w:proofErr w:type="spellEnd"/>
      <w:r w:rsidRPr="005C45E5">
        <w:rPr>
          <w:rFonts w:cs="Arial"/>
          <w:bCs/>
          <w:sz w:val="24"/>
          <w:szCs w:val="24"/>
        </w:rPr>
        <w:t xml:space="preserve"> authority notification of Council Tax levels available from Financial Services</w:t>
      </w:r>
    </w:p>
    <w:p w14:paraId="3345F611" w14:textId="77777777" w:rsidR="005C45E5" w:rsidRDefault="005C45E5" w:rsidP="00E9225F">
      <w:pPr>
        <w:ind w:left="851" w:hanging="851"/>
        <w:rPr>
          <w:rFonts w:cs="Arial"/>
          <w:bCs/>
          <w:sz w:val="24"/>
          <w:szCs w:val="24"/>
        </w:rPr>
      </w:pPr>
    </w:p>
    <w:p w14:paraId="1DFDB33C" w14:textId="77777777" w:rsidR="00E9225F" w:rsidRDefault="00E9225F" w:rsidP="00E9225F">
      <w:pPr>
        <w:ind w:left="851" w:hanging="851"/>
        <w:rPr>
          <w:rFonts w:cs="Arial"/>
          <w:bCs/>
          <w:sz w:val="24"/>
          <w:szCs w:val="24"/>
        </w:rPr>
      </w:pPr>
    </w:p>
    <w:p w14:paraId="28D1BC18" w14:textId="77777777" w:rsidR="00E9225F" w:rsidRDefault="00E9225F" w:rsidP="00E9225F">
      <w:pPr>
        <w:ind w:left="851" w:hanging="851"/>
        <w:rPr>
          <w:rFonts w:cs="Arial"/>
          <w:bCs/>
          <w:sz w:val="24"/>
          <w:szCs w:val="24"/>
        </w:rPr>
      </w:pPr>
    </w:p>
    <w:p w14:paraId="1129C082" w14:textId="77777777" w:rsidR="00E9225F" w:rsidRPr="005C45E5" w:rsidRDefault="00E9225F" w:rsidP="00E9225F">
      <w:pPr>
        <w:ind w:left="851" w:hanging="851"/>
        <w:rPr>
          <w:rFonts w:cs="Arial"/>
          <w:bCs/>
          <w:sz w:val="24"/>
          <w:szCs w:val="24"/>
        </w:rPr>
      </w:pPr>
    </w:p>
    <w:p w14:paraId="09CB0243" w14:textId="77777777" w:rsidR="005C45E5" w:rsidRPr="005C45E5" w:rsidRDefault="005C45E5" w:rsidP="00E9225F">
      <w:pPr>
        <w:ind w:left="851" w:firstLine="0"/>
        <w:rPr>
          <w:rFonts w:cs="Arial"/>
          <w:bCs/>
          <w:sz w:val="24"/>
          <w:szCs w:val="24"/>
        </w:rPr>
      </w:pPr>
      <w:r w:rsidRPr="005C45E5">
        <w:rPr>
          <w:rFonts w:cs="Arial"/>
          <w:bCs/>
          <w:sz w:val="24"/>
          <w:szCs w:val="24"/>
        </w:rPr>
        <w:t>Report Author</w:t>
      </w:r>
      <w:r w:rsidRPr="005C45E5">
        <w:rPr>
          <w:rFonts w:cs="Arial"/>
          <w:bCs/>
          <w:sz w:val="24"/>
          <w:szCs w:val="24"/>
        </w:rPr>
        <w:tab/>
        <w:t xml:space="preserve">- </w:t>
      </w:r>
      <w:r w:rsidR="00540617">
        <w:rPr>
          <w:rFonts w:cs="Arial"/>
          <w:bCs/>
          <w:sz w:val="24"/>
          <w:szCs w:val="24"/>
        </w:rPr>
        <w:t>Emma Cable</w:t>
      </w:r>
    </w:p>
    <w:p w14:paraId="4C227F4F" w14:textId="77777777" w:rsidR="005C45E5" w:rsidRPr="005C45E5" w:rsidRDefault="005C45E5" w:rsidP="00E9225F">
      <w:pPr>
        <w:ind w:left="851" w:firstLine="0"/>
        <w:rPr>
          <w:rFonts w:cs="Arial"/>
          <w:bCs/>
          <w:sz w:val="24"/>
          <w:szCs w:val="24"/>
        </w:rPr>
      </w:pPr>
      <w:r w:rsidRPr="005C45E5">
        <w:rPr>
          <w:rFonts w:cs="Arial"/>
          <w:bCs/>
          <w:sz w:val="24"/>
          <w:szCs w:val="24"/>
        </w:rPr>
        <w:t>Designation</w:t>
      </w:r>
      <w:r w:rsidRPr="005C45E5">
        <w:rPr>
          <w:rFonts w:cs="Arial"/>
          <w:bCs/>
          <w:sz w:val="24"/>
          <w:szCs w:val="24"/>
        </w:rPr>
        <w:tab/>
      </w:r>
      <w:r w:rsidRPr="005C45E5">
        <w:rPr>
          <w:rFonts w:cs="Arial"/>
          <w:bCs/>
          <w:sz w:val="24"/>
          <w:szCs w:val="24"/>
        </w:rPr>
        <w:tab/>
        <w:t xml:space="preserve">- </w:t>
      </w:r>
      <w:r w:rsidR="004F6E2E">
        <w:rPr>
          <w:rFonts w:cs="Arial"/>
          <w:bCs/>
          <w:sz w:val="24"/>
          <w:szCs w:val="24"/>
        </w:rPr>
        <w:t>Financial Services Manager</w:t>
      </w:r>
    </w:p>
    <w:p w14:paraId="627AD1AA" w14:textId="77777777" w:rsidR="005C45E5" w:rsidRPr="005C45E5" w:rsidRDefault="005C45E5" w:rsidP="00E9225F">
      <w:pPr>
        <w:ind w:left="851" w:firstLine="0"/>
        <w:rPr>
          <w:rFonts w:cs="Arial"/>
          <w:bCs/>
          <w:sz w:val="24"/>
          <w:szCs w:val="24"/>
        </w:rPr>
      </w:pPr>
      <w:r w:rsidRPr="005C45E5">
        <w:rPr>
          <w:rFonts w:cs="Arial"/>
          <w:bCs/>
          <w:sz w:val="24"/>
          <w:szCs w:val="24"/>
        </w:rPr>
        <w:t>Telephone</w:t>
      </w:r>
      <w:r w:rsidRPr="005C45E5">
        <w:rPr>
          <w:rFonts w:cs="Arial"/>
          <w:bCs/>
          <w:sz w:val="24"/>
          <w:szCs w:val="24"/>
        </w:rPr>
        <w:tab/>
      </w:r>
      <w:r w:rsidRPr="005C45E5">
        <w:rPr>
          <w:rFonts w:cs="Arial"/>
          <w:bCs/>
          <w:sz w:val="24"/>
          <w:szCs w:val="24"/>
        </w:rPr>
        <w:tab/>
        <w:t>- 01623 463</w:t>
      </w:r>
      <w:r w:rsidR="00540617">
        <w:rPr>
          <w:rFonts w:cs="Arial"/>
          <w:bCs/>
          <w:sz w:val="24"/>
          <w:szCs w:val="24"/>
        </w:rPr>
        <w:t>495</w:t>
      </w:r>
    </w:p>
    <w:p w14:paraId="1CCA4A0A" w14:textId="77777777" w:rsidR="005C45E5" w:rsidRPr="005C45E5" w:rsidRDefault="005C45E5" w:rsidP="00E9225F">
      <w:pPr>
        <w:ind w:left="851" w:firstLine="0"/>
        <w:rPr>
          <w:rFonts w:cs="Arial"/>
          <w:bCs/>
          <w:sz w:val="24"/>
          <w:szCs w:val="24"/>
        </w:rPr>
      </w:pPr>
      <w:r w:rsidRPr="005C45E5">
        <w:rPr>
          <w:rFonts w:cs="Arial"/>
          <w:bCs/>
          <w:sz w:val="24"/>
          <w:szCs w:val="24"/>
        </w:rPr>
        <w:t>Email</w:t>
      </w:r>
      <w:r w:rsidRPr="005C45E5">
        <w:rPr>
          <w:rFonts w:cs="Arial"/>
          <w:bCs/>
          <w:sz w:val="24"/>
          <w:szCs w:val="24"/>
        </w:rPr>
        <w:tab/>
      </w:r>
      <w:r w:rsidRPr="005C45E5">
        <w:rPr>
          <w:rFonts w:cs="Arial"/>
          <w:bCs/>
          <w:sz w:val="24"/>
          <w:szCs w:val="24"/>
        </w:rPr>
        <w:tab/>
        <w:t xml:space="preserve">- </w:t>
      </w:r>
      <w:hyperlink r:id="rId8" w:history="1">
        <w:r w:rsidR="004E1C54" w:rsidRPr="003701DF">
          <w:rPr>
            <w:rStyle w:val="Hyperlink"/>
            <w:rFonts w:cs="Arial"/>
            <w:bCs/>
            <w:sz w:val="24"/>
            <w:szCs w:val="24"/>
          </w:rPr>
          <w:t>ecable@mansfield.gov.uk</w:t>
        </w:r>
      </w:hyperlink>
    </w:p>
    <w:p w14:paraId="17872EF6" w14:textId="77777777" w:rsidR="00DE2655" w:rsidRDefault="00DE2655" w:rsidP="00E9225F">
      <w:pPr>
        <w:ind w:left="851" w:hanging="851"/>
        <w:jc w:val="right"/>
        <w:rPr>
          <w:rFonts w:cs="Arial"/>
          <w:b/>
          <w:bCs/>
          <w:sz w:val="24"/>
          <w:szCs w:val="24"/>
        </w:rPr>
      </w:pPr>
    </w:p>
    <w:p w14:paraId="3821583A" w14:textId="77777777" w:rsidR="00922854" w:rsidRDefault="00922854" w:rsidP="00E9225F">
      <w:pPr>
        <w:ind w:left="851" w:hanging="851"/>
        <w:jc w:val="right"/>
        <w:rPr>
          <w:rFonts w:cs="Arial"/>
          <w:b/>
          <w:bCs/>
          <w:sz w:val="24"/>
          <w:szCs w:val="24"/>
        </w:rPr>
      </w:pPr>
    </w:p>
    <w:p w14:paraId="72428022" w14:textId="77777777" w:rsidR="00922854" w:rsidRDefault="00922854" w:rsidP="00E9225F">
      <w:pPr>
        <w:ind w:left="851" w:hanging="851"/>
        <w:jc w:val="right"/>
        <w:rPr>
          <w:rFonts w:cs="Arial"/>
          <w:b/>
          <w:bCs/>
          <w:sz w:val="24"/>
          <w:szCs w:val="24"/>
        </w:rPr>
      </w:pPr>
    </w:p>
    <w:p w14:paraId="7C3A9B19" w14:textId="77777777" w:rsidR="00922854" w:rsidRDefault="00922854" w:rsidP="00522A8B">
      <w:pPr>
        <w:ind w:left="709" w:hanging="709"/>
        <w:jc w:val="right"/>
        <w:rPr>
          <w:rFonts w:cs="Arial"/>
          <w:b/>
          <w:bCs/>
          <w:sz w:val="24"/>
          <w:szCs w:val="24"/>
        </w:rPr>
      </w:pPr>
    </w:p>
    <w:p w14:paraId="6F5D0CEF" w14:textId="77777777" w:rsidR="00360B98" w:rsidRDefault="00360B98" w:rsidP="00522A8B">
      <w:pPr>
        <w:ind w:left="709" w:hanging="709"/>
        <w:jc w:val="right"/>
        <w:rPr>
          <w:rFonts w:cs="Arial"/>
          <w:b/>
          <w:bCs/>
          <w:sz w:val="24"/>
          <w:szCs w:val="24"/>
        </w:rPr>
      </w:pPr>
    </w:p>
    <w:p w14:paraId="5FC61A98" w14:textId="77777777" w:rsidR="00360B98" w:rsidRDefault="00360B98" w:rsidP="00522A8B">
      <w:pPr>
        <w:ind w:left="709" w:hanging="709"/>
        <w:jc w:val="right"/>
        <w:rPr>
          <w:rFonts w:cs="Arial"/>
          <w:b/>
          <w:bCs/>
          <w:sz w:val="24"/>
          <w:szCs w:val="24"/>
        </w:rPr>
      </w:pPr>
    </w:p>
    <w:p w14:paraId="4DF7171A" w14:textId="77777777" w:rsidR="00360B98" w:rsidRDefault="00360B98" w:rsidP="00522A8B">
      <w:pPr>
        <w:ind w:left="709" w:hanging="709"/>
        <w:jc w:val="right"/>
        <w:rPr>
          <w:rFonts w:cs="Arial"/>
          <w:b/>
          <w:bCs/>
          <w:sz w:val="24"/>
          <w:szCs w:val="24"/>
        </w:rPr>
      </w:pPr>
    </w:p>
    <w:p w14:paraId="1B3E3124" w14:textId="77777777" w:rsidR="00360B98" w:rsidRPr="00494408" w:rsidRDefault="00360B98" w:rsidP="00522A8B">
      <w:pPr>
        <w:ind w:left="709" w:hanging="709"/>
        <w:jc w:val="right"/>
        <w:rPr>
          <w:rFonts w:cs="Arial"/>
          <w:b/>
          <w:bCs/>
          <w:sz w:val="24"/>
          <w:szCs w:val="24"/>
        </w:rPr>
      </w:pPr>
    </w:p>
    <w:p w14:paraId="3BEFECBF" w14:textId="77777777" w:rsidR="00E9225F" w:rsidRDefault="00E9225F">
      <w:pPr>
        <w:rPr>
          <w:rFonts w:cs="Arial"/>
          <w:b/>
          <w:bCs/>
          <w:sz w:val="24"/>
          <w:szCs w:val="24"/>
        </w:rPr>
      </w:pPr>
      <w:r>
        <w:rPr>
          <w:rFonts w:cs="Arial"/>
          <w:b/>
          <w:bCs/>
          <w:sz w:val="24"/>
          <w:szCs w:val="24"/>
        </w:rPr>
        <w:br w:type="page"/>
      </w:r>
    </w:p>
    <w:p w14:paraId="7E5A3DD7" w14:textId="77777777" w:rsidR="00522A8B" w:rsidRPr="00494408" w:rsidRDefault="00522A8B" w:rsidP="00522A8B">
      <w:pPr>
        <w:ind w:left="709" w:hanging="709"/>
        <w:jc w:val="right"/>
        <w:rPr>
          <w:rFonts w:cs="Arial"/>
          <w:b/>
          <w:bCs/>
          <w:sz w:val="24"/>
          <w:szCs w:val="24"/>
        </w:rPr>
      </w:pPr>
      <w:r w:rsidRPr="00494408">
        <w:rPr>
          <w:rFonts w:cs="Arial"/>
          <w:b/>
          <w:bCs/>
          <w:sz w:val="24"/>
          <w:szCs w:val="24"/>
        </w:rPr>
        <w:lastRenderedPageBreak/>
        <w:t>APPENDIX A</w:t>
      </w:r>
    </w:p>
    <w:p w14:paraId="670354DE" w14:textId="77777777" w:rsidR="002A501D" w:rsidRPr="001D0F35" w:rsidRDefault="00311AB0" w:rsidP="00311AB0">
      <w:pPr>
        <w:ind w:left="0" w:firstLine="0"/>
        <w:rPr>
          <w:rFonts w:cs="Arial"/>
          <w:b/>
          <w:bCs/>
          <w:sz w:val="24"/>
          <w:szCs w:val="24"/>
        </w:rPr>
      </w:pP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p>
    <w:p w14:paraId="05DBBAEB" w14:textId="77777777" w:rsidR="00522A8B" w:rsidRPr="001D0F35" w:rsidRDefault="00522A8B" w:rsidP="007249EF">
      <w:pPr>
        <w:ind w:left="709" w:hanging="709"/>
        <w:rPr>
          <w:rFonts w:cs="Arial"/>
          <w:b/>
          <w:bCs/>
          <w:sz w:val="24"/>
          <w:szCs w:val="24"/>
        </w:rPr>
      </w:pPr>
      <w:r w:rsidRPr="001D0F35">
        <w:rPr>
          <w:rFonts w:cs="Arial"/>
          <w:b/>
          <w:bCs/>
          <w:sz w:val="24"/>
          <w:szCs w:val="24"/>
        </w:rPr>
        <w:t>The Council is recommended to resolve as follows:</w:t>
      </w:r>
    </w:p>
    <w:p w14:paraId="599E7CEC" w14:textId="77777777" w:rsidR="00522A8B" w:rsidRPr="001D0F35" w:rsidRDefault="00522A8B" w:rsidP="007249EF">
      <w:pPr>
        <w:ind w:left="709" w:hanging="709"/>
        <w:rPr>
          <w:rFonts w:cs="Arial"/>
          <w:bCs/>
          <w:sz w:val="24"/>
          <w:szCs w:val="24"/>
        </w:rPr>
      </w:pPr>
    </w:p>
    <w:p w14:paraId="302B4260" w14:textId="77777777" w:rsidR="006D7C24" w:rsidRPr="001D0F35" w:rsidRDefault="00522A8B" w:rsidP="006D7C24">
      <w:pPr>
        <w:pStyle w:val="ListParagraph"/>
        <w:numPr>
          <w:ilvl w:val="0"/>
          <w:numId w:val="20"/>
        </w:numPr>
        <w:ind w:left="567" w:hanging="567"/>
        <w:rPr>
          <w:rFonts w:cs="Arial"/>
          <w:bCs/>
          <w:sz w:val="24"/>
          <w:szCs w:val="24"/>
        </w:rPr>
      </w:pPr>
      <w:r w:rsidRPr="001D0F35">
        <w:rPr>
          <w:rFonts w:cs="Arial"/>
          <w:bCs/>
          <w:sz w:val="24"/>
          <w:szCs w:val="24"/>
        </w:rPr>
        <w:t>I</w:t>
      </w:r>
      <w:r w:rsidR="00A70BD5" w:rsidRPr="001D0F35">
        <w:rPr>
          <w:rFonts w:cs="Arial"/>
          <w:bCs/>
          <w:sz w:val="24"/>
          <w:szCs w:val="24"/>
        </w:rPr>
        <w:t xml:space="preserve">t be noted </w:t>
      </w:r>
      <w:r w:rsidR="006D7C24" w:rsidRPr="001D0F35">
        <w:rPr>
          <w:rFonts w:cs="Arial"/>
          <w:bCs/>
          <w:sz w:val="24"/>
          <w:szCs w:val="24"/>
        </w:rPr>
        <w:t xml:space="preserve">that </w:t>
      </w:r>
      <w:r w:rsidR="006D7C24" w:rsidRPr="00486B41">
        <w:rPr>
          <w:rFonts w:cs="Arial"/>
          <w:bCs/>
          <w:sz w:val="24"/>
          <w:szCs w:val="24"/>
        </w:rPr>
        <w:t xml:space="preserve">on </w:t>
      </w:r>
      <w:r w:rsidR="00486B41" w:rsidRPr="00486B41">
        <w:rPr>
          <w:rFonts w:cs="Arial"/>
          <w:bCs/>
          <w:sz w:val="24"/>
          <w:szCs w:val="24"/>
        </w:rPr>
        <w:t xml:space="preserve">19 </w:t>
      </w:r>
      <w:r w:rsidR="006D7C24" w:rsidRPr="00486B41">
        <w:rPr>
          <w:rFonts w:cs="Arial"/>
          <w:bCs/>
          <w:sz w:val="24"/>
          <w:szCs w:val="24"/>
        </w:rPr>
        <w:t xml:space="preserve">December </w:t>
      </w:r>
      <w:r w:rsidR="00486B41" w:rsidRPr="00486B41">
        <w:rPr>
          <w:rFonts w:cs="Arial"/>
          <w:bCs/>
          <w:sz w:val="24"/>
          <w:szCs w:val="24"/>
        </w:rPr>
        <w:t>2020</w:t>
      </w:r>
      <w:r w:rsidR="00486B41" w:rsidRPr="001D0F35">
        <w:rPr>
          <w:rFonts w:cs="Arial"/>
          <w:bCs/>
          <w:sz w:val="24"/>
          <w:szCs w:val="24"/>
        </w:rPr>
        <w:t xml:space="preserve"> </w:t>
      </w:r>
      <w:r w:rsidR="006D7C24" w:rsidRPr="001D0F35">
        <w:rPr>
          <w:rFonts w:cs="Arial"/>
          <w:bCs/>
          <w:sz w:val="24"/>
          <w:szCs w:val="24"/>
        </w:rPr>
        <w:t xml:space="preserve">the </w:t>
      </w:r>
      <w:r w:rsidR="005D53FA">
        <w:rPr>
          <w:rFonts w:cs="Arial"/>
          <w:bCs/>
          <w:sz w:val="24"/>
          <w:szCs w:val="24"/>
        </w:rPr>
        <w:t>Head of Finance</w:t>
      </w:r>
      <w:r w:rsidR="006D7C24" w:rsidRPr="001D0F35">
        <w:rPr>
          <w:rFonts w:cs="Arial"/>
          <w:bCs/>
          <w:sz w:val="24"/>
          <w:szCs w:val="24"/>
        </w:rPr>
        <w:t xml:space="preserve"> calculated the Council Tax Base </w:t>
      </w:r>
      <w:r w:rsidR="00494408">
        <w:rPr>
          <w:rFonts w:cs="Arial"/>
          <w:bCs/>
          <w:sz w:val="24"/>
          <w:szCs w:val="24"/>
        </w:rPr>
        <w:t>202</w:t>
      </w:r>
      <w:r w:rsidR="009077C7">
        <w:rPr>
          <w:rFonts w:cs="Arial"/>
          <w:bCs/>
          <w:sz w:val="24"/>
          <w:szCs w:val="24"/>
        </w:rPr>
        <w:t>1</w:t>
      </w:r>
      <w:r w:rsidR="00494408">
        <w:rPr>
          <w:rFonts w:cs="Arial"/>
          <w:bCs/>
          <w:sz w:val="24"/>
          <w:szCs w:val="24"/>
        </w:rPr>
        <w:t>/22</w:t>
      </w:r>
      <w:r w:rsidR="006D7C24" w:rsidRPr="001D0F35">
        <w:rPr>
          <w:rFonts w:cs="Arial"/>
          <w:bCs/>
          <w:sz w:val="24"/>
          <w:szCs w:val="24"/>
        </w:rPr>
        <w:t>:</w:t>
      </w:r>
    </w:p>
    <w:p w14:paraId="069E3226" w14:textId="77777777" w:rsidR="006D7C24" w:rsidRPr="001D0F35" w:rsidRDefault="006D7C24" w:rsidP="006D7C24">
      <w:pPr>
        <w:ind w:left="567"/>
        <w:rPr>
          <w:rFonts w:cs="Arial"/>
          <w:bCs/>
          <w:sz w:val="24"/>
          <w:szCs w:val="24"/>
        </w:rPr>
      </w:pPr>
    </w:p>
    <w:p w14:paraId="7DF6840A" w14:textId="77777777" w:rsidR="006D7C24" w:rsidRPr="001D0F35" w:rsidRDefault="006D7C24" w:rsidP="001D0F35">
      <w:pPr>
        <w:pStyle w:val="ListParagraph"/>
        <w:numPr>
          <w:ilvl w:val="0"/>
          <w:numId w:val="21"/>
        </w:numPr>
        <w:ind w:left="1418" w:hanging="709"/>
        <w:rPr>
          <w:rFonts w:cs="Arial"/>
          <w:bCs/>
          <w:sz w:val="24"/>
          <w:szCs w:val="24"/>
        </w:rPr>
      </w:pPr>
      <w:r w:rsidRPr="001D0F35">
        <w:rPr>
          <w:rFonts w:cs="Arial"/>
          <w:bCs/>
          <w:sz w:val="24"/>
          <w:szCs w:val="24"/>
        </w:rPr>
        <w:t xml:space="preserve">For the whole Council area as </w:t>
      </w:r>
      <w:r w:rsidR="004E1C54">
        <w:rPr>
          <w:rFonts w:cs="Arial"/>
          <w:b/>
          <w:bCs/>
          <w:sz w:val="24"/>
          <w:szCs w:val="24"/>
        </w:rPr>
        <w:t>29,512</w:t>
      </w:r>
      <w:r w:rsidR="00494408">
        <w:rPr>
          <w:rFonts w:cs="Arial"/>
          <w:b/>
          <w:bCs/>
          <w:sz w:val="24"/>
          <w:szCs w:val="24"/>
        </w:rPr>
        <w:t>.</w:t>
      </w:r>
      <w:r w:rsidR="004E1C54">
        <w:rPr>
          <w:rFonts w:cs="Arial"/>
          <w:b/>
          <w:bCs/>
          <w:sz w:val="24"/>
          <w:szCs w:val="24"/>
        </w:rPr>
        <w:t>2</w:t>
      </w:r>
      <w:r w:rsidRPr="001D0F35">
        <w:rPr>
          <w:rFonts w:cs="Arial"/>
          <w:bCs/>
          <w:sz w:val="24"/>
          <w:szCs w:val="24"/>
        </w:rPr>
        <w:t xml:space="preserve"> [Item T in the formula in Section 31B of the Local Government Finance Act 1992, as amended by the Localism Act 2011 (the “Act”)]; and </w:t>
      </w:r>
    </w:p>
    <w:p w14:paraId="75346239" w14:textId="77777777" w:rsidR="006D7C24" w:rsidRPr="001D0F35" w:rsidRDefault="006D7C24" w:rsidP="001D0F35">
      <w:pPr>
        <w:ind w:left="1418" w:hanging="709"/>
        <w:rPr>
          <w:rFonts w:cs="Arial"/>
          <w:bCs/>
          <w:sz w:val="24"/>
          <w:szCs w:val="24"/>
        </w:rPr>
      </w:pPr>
    </w:p>
    <w:p w14:paraId="75A928CD" w14:textId="77777777" w:rsidR="006676CE" w:rsidRDefault="00CB62DD" w:rsidP="001D0F35">
      <w:pPr>
        <w:pStyle w:val="ListParagraph"/>
        <w:numPr>
          <w:ilvl w:val="0"/>
          <w:numId w:val="21"/>
        </w:numPr>
        <w:tabs>
          <w:tab w:val="left" w:leader="hyphen" w:pos="709"/>
          <w:tab w:val="left" w:pos="1418"/>
          <w:tab w:val="left" w:pos="3969"/>
        </w:tabs>
        <w:ind w:left="1418" w:hanging="709"/>
        <w:rPr>
          <w:rFonts w:cs="Arial"/>
          <w:bCs/>
          <w:sz w:val="24"/>
          <w:szCs w:val="24"/>
        </w:rPr>
      </w:pPr>
      <w:r w:rsidRPr="001D0F35">
        <w:rPr>
          <w:rFonts w:cs="Arial"/>
          <w:bCs/>
          <w:sz w:val="24"/>
          <w:szCs w:val="24"/>
        </w:rPr>
        <w:t xml:space="preserve">For dwellings in those parts of its area to which one or more special items relate as </w:t>
      </w:r>
      <w:r w:rsidR="006676CE" w:rsidRPr="001D0F35">
        <w:rPr>
          <w:rFonts w:cs="Arial"/>
          <w:bCs/>
          <w:sz w:val="24"/>
          <w:szCs w:val="24"/>
        </w:rPr>
        <w:t>Part of the Council’s Area</w:t>
      </w:r>
      <w:r w:rsidR="00E9225F">
        <w:rPr>
          <w:rFonts w:cs="Arial"/>
          <w:bCs/>
          <w:sz w:val="24"/>
          <w:szCs w:val="24"/>
        </w:rPr>
        <w:t>:</w:t>
      </w:r>
      <w:r w:rsidRPr="001D0F35">
        <w:rPr>
          <w:rFonts w:cs="Arial"/>
          <w:bCs/>
          <w:sz w:val="24"/>
          <w:szCs w:val="24"/>
        </w:rPr>
        <w:t xml:space="preserve"> </w:t>
      </w:r>
    </w:p>
    <w:p w14:paraId="758F49AA" w14:textId="77777777" w:rsidR="00E9225F" w:rsidRPr="001D0F35" w:rsidRDefault="00E9225F" w:rsidP="001D0F35">
      <w:pPr>
        <w:tabs>
          <w:tab w:val="left" w:leader="hyphen" w:pos="709"/>
          <w:tab w:val="left" w:pos="1418"/>
          <w:tab w:val="left" w:pos="3969"/>
        </w:tabs>
        <w:ind w:left="0" w:firstLine="0"/>
        <w:rPr>
          <w:rFonts w:cs="Arial"/>
          <w:bCs/>
          <w:sz w:val="24"/>
          <w:szCs w:val="24"/>
        </w:rPr>
      </w:pPr>
    </w:p>
    <w:p w14:paraId="1509EF14" w14:textId="77777777" w:rsidR="00787F5E" w:rsidRPr="001D0F35" w:rsidRDefault="006676CE" w:rsidP="001D0F35">
      <w:pPr>
        <w:pStyle w:val="ListParagraph"/>
        <w:numPr>
          <w:ilvl w:val="0"/>
          <w:numId w:val="28"/>
        </w:numPr>
        <w:tabs>
          <w:tab w:val="left" w:pos="1418"/>
        </w:tabs>
        <w:ind w:hanging="11"/>
        <w:rPr>
          <w:rFonts w:cs="Arial"/>
          <w:bCs/>
          <w:sz w:val="24"/>
          <w:szCs w:val="24"/>
        </w:rPr>
      </w:pPr>
      <w:r w:rsidRPr="001D0F35">
        <w:rPr>
          <w:rFonts w:cs="Arial"/>
          <w:bCs/>
          <w:sz w:val="24"/>
          <w:szCs w:val="24"/>
        </w:rPr>
        <w:t xml:space="preserve">The Parish of </w:t>
      </w:r>
      <w:proofErr w:type="spellStart"/>
      <w:r w:rsidRPr="001D0F35">
        <w:rPr>
          <w:rFonts w:cs="Arial"/>
          <w:bCs/>
          <w:sz w:val="24"/>
          <w:szCs w:val="24"/>
        </w:rPr>
        <w:t>Warsop</w:t>
      </w:r>
      <w:proofErr w:type="spellEnd"/>
      <w:r w:rsidR="00FA2041" w:rsidRPr="001D0F35">
        <w:rPr>
          <w:rFonts w:cs="Arial"/>
          <w:bCs/>
          <w:sz w:val="24"/>
          <w:szCs w:val="24"/>
        </w:rPr>
        <w:t xml:space="preserve"> as </w:t>
      </w:r>
      <w:r w:rsidR="00FA717C" w:rsidRPr="001D0F35">
        <w:rPr>
          <w:rFonts w:cs="Arial"/>
          <w:b/>
          <w:bCs/>
          <w:sz w:val="24"/>
          <w:szCs w:val="24"/>
        </w:rPr>
        <w:t>3,</w:t>
      </w:r>
      <w:r w:rsidR="004E1C54">
        <w:rPr>
          <w:rFonts w:cs="Arial"/>
          <w:b/>
          <w:bCs/>
          <w:sz w:val="24"/>
          <w:szCs w:val="24"/>
        </w:rPr>
        <w:t>057</w:t>
      </w:r>
      <w:r w:rsidR="00E5015F">
        <w:rPr>
          <w:rFonts w:cs="Arial"/>
          <w:b/>
          <w:bCs/>
          <w:sz w:val="24"/>
          <w:szCs w:val="24"/>
        </w:rPr>
        <w:t>.</w:t>
      </w:r>
      <w:r w:rsidR="004E1C54">
        <w:rPr>
          <w:rFonts w:cs="Arial"/>
          <w:b/>
          <w:bCs/>
          <w:sz w:val="24"/>
          <w:szCs w:val="24"/>
        </w:rPr>
        <w:t>4</w:t>
      </w:r>
    </w:p>
    <w:p w14:paraId="39259088" w14:textId="77777777" w:rsidR="00CB62DD" w:rsidRPr="001D0F35" w:rsidRDefault="00CB62DD" w:rsidP="001D0F35">
      <w:pPr>
        <w:ind w:left="1418" w:hanging="709"/>
        <w:rPr>
          <w:rFonts w:cs="Arial"/>
          <w:sz w:val="24"/>
          <w:szCs w:val="24"/>
        </w:rPr>
      </w:pPr>
    </w:p>
    <w:p w14:paraId="71268912" w14:textId="77777777" w:rsidR="00204108" w:rsidRPr="001D0F35" w:rsidRDefault="00CB62DD" w:rsidP="003A75DD">
      <w:pPr>
        <w:ind w:left="720" w:hanging="720"/>
        <w:rPr>
          <w:rFonts w:cs="Arial"/>
          <w:sz w:val="24"/>
          <w:szCs w:val="24"/>
        </w:rPr>
      </w:pPr>
      <w:r w:rsidRPr="001D0F35">
        <w:rPr>
          <w:rFonts w:cs="Arial"/>
          <w:sz w:val="24"/>
          <w:szCs w:val="24"/>
        </w:rPr>
        <w:t>2.</w:t>
      </w:r>
      <w:r w:rsidRPr="001D0F35">
        <w:rPr>
          <w:rFonts w:cs="Arial"/>
          <w:sz w:val="24"/>
          <w:szCs w:val="24"/>
        </w:rPr>
        <w:tab/>
        <w:t>Calculate t</w:t>
      </w:r>
      <w:r w:rsidR="00120EBE" w:rsidRPr="001D0F35">
        <w:rPr>
          <w:rFonts w:cs="Arial"/>
          <w:sz w:val="24"/>
          <w:szCs w:val="24"/>
        </w:rPr>
        <w:t>hat the Council T</w:t>
      </w:r>
      <w:r w:rsidR="00204108" w:rsidRPr="001D0F35">
        <w:rPr>
          <w:rFonts w:cs="Arial"/>
          <w:sz w:val="24"/>
          <w:szCs w:val="24"/>
        </w:rPr>
        <w:t xml:space="preserve">ax requirement for the Council’s own purpose for </w:t>
      </w:r>
      <w:r w:rsidR="004E1C54">
        <w:rPr>
          <w:rFonts w:cs="Arial"/>
          <w:sz w:val="24"/>
          <w:szCs w:val="24"/>
        </w:rPr>
        <w:t>2021</w:t>
      </w:r>
      <w:r w:rsidR="00494408">
        <w:rPr>
          <w:rFonts w:cs="Arial"/>
          <w:sz w:val="24"/>
          <w:szCs w:val="24"/>
        </w:rPr>
        <w:t>/22</w:t>
      </w:r>
      <w:r w:rsidR="009A7C76" w:rsidRPr="001D0F35">
        <w:rPr>
          <w:rFonts w:cs="Arial"/>
          <w:sz w:val="24"/>
          <w:szCs w:val="24"/>
        </w:rPr>
        <w:t xml:space="preserve"> </w:t>
      </w:r>
      <w:r w:rsidR="00204108" w:rsidRPr="001D0F35">
        <w:rPr>
          <w:rFonts w:cs="Arial"/>
          <w:sz w:val="24"/>
          <w:szCs w:val="24"/>
        </w:rPr>
        <w:t xml:space="preserve">(excluding parish precepts) is </w:t>
      </w:r>
      <w:r w:rsidR="00E2325E" w:rsidRPr="001D0F35">
        <w:rPr>
          <w:rFonts w:cs="Arial"/>
          <w:b/>
          <w:sz w:val="24"/>
          <w:szCs w:val="24"/>
        </w:rPr>
        <w:t>£</w:t>
      </w:r>
      <w:r w:rsidR="00AE56EB" w:rsidRPr="001D0F35">
        <w:rPr>
          <w:rFonts w:cs="Arial"/>
          <w:b/>
          <w:sz w:val="24"/>
          <w:szCs w:val="24"/>
        </w:rPr>
        <w:t>5,</w:t>
      </w:r>
      <w:r w:rsidR="004E1C54">
        <w:rPr>
          <w:rFonts w:cs="Arial"/>
          <w:b/>
          <w:sz w:val="24"/>
          <w:szCs w:val="24"/>
        </w:rPr>
        <w:t>746,616</w:t>
      </w:r>
      <w:r w:rsidRPr="001D0F35">
        <w:rPr>
          <w:rFonts w:cs="Arial"/>
          <w:sz w:val="24"/>
          <w:szCs w:val="24"/>
        </w:rPr>
        <w:t>.</w:t>
      </w:r>
    </w:p>
    <w:p w14:paraId="6E65654E" w14:textId="77777777" w:rsidR="00FE2B88" w:rsidRPr="001D0F35" w:rsidRDefault="00FE2B88" w:rsidP="003A75DD">
      <w:pPr>
        <w:ind w:left="720" w:hanging="720"/>
        <w:rPr>
          <w:rFonts w:cs="Arial"/>
          <w:sz w:val="24"/>
          <w:szCs w:val="24"/>
        </w:rPr>
      </w:pPr>
    </w:p>
    <w:p w14:paraId="42EC6596" w14:textId="77777777" w:rsidR="00CF62BE" w:rsidRPr="001D0F35" w:rsidRDefault="00CB62DD" w:rsidP="00CB62DD">
      <w:pPr>
        <w:pStyle w:val="ListParagraph"/>
        <w:numPr>
          <w:ilvl w:val="0"/>
          <w:numId w:val="23"/>
        </w:numPr>
        <w:ind w:hanging="720"/>
        <w:rPr>
          <w:rFonts w:cs="Arial"/>
          <w:sz w:val="24"/>
          <w:szCs w:val="24"/>
        </w:rPr>
      </w:pPr>
      <w:r w:rsidRPr="001D0F35">
        <w:rPr>
          <w:rFonts w:cs="Arial"/>
          <w:sz w:val="24"/>
          <w:szCs w:val="24"/>
        </w:rPr>
        <w:t>T</w:t>
      </w:r>
      <w:r w:rsidR="00CF62BE" w:rsidRPr="001D0F35">
        <w:rPr>
          <w:rFonts w:cs="Arial"/>
          <w:sz w:val="24"/>
          <w:szCs w:val="24"/>
        </w:rPr>
        <w:t xml:space="preserve">hat the following amounts be calculated by the Council for the year </w:t>
      </w:r>
      <w:r w:rsidR="00494408">
        <w:rPr>
          <w:rFonts w:cs="Arial"/>
          <w:sz w:val="24"/>
          <w:szCs w:val="24"/>
        </w:rPr>
        <w:t>2020/202</w:t>
      </w:r>
      <w:r w:rsidR="002911A0">
        <w:rPr>
          <w:rFonts w:cs="Arial"/>
          <w:sz w:val="24"/>
          <w:szCs w:val="24"/>
        </w:rPr>
        <w:t>1</w:t>
      </w:r>
      <w:r w:rsidR="009A7C76" w:rsidRPr="001D0F35">
        <w:rPr>
          <w:rFonts w:cs="Arial"/>
          <w:sz w:val="24"/>
          <w:szCs w:val="24"/>
        </w:rPr>
        <w:t xml:space="preserve"> </w:t>
      </w:r>
      <w:r w:rsidR="00CF62BE" w:rsidRPr="001D0F35">
        <w:rPr>
          <w:rFonts w:cs="Arial"/>
          <w:sz w:val="24"/>
          <w:szCs w:val="24"/>
        </w:rPr>
        <w:t xml:space="preserve">in accordance with sections </w:t>
      </w:r>
      <w:r w:rsidR="00204108" w:rsidRPr="001D0F35">
        <w:rPr>
          <w:rFonts w:cs="Arial"/>
          <w:sz w:val="24"/>
          <w:szCs w:val="24"/>
        </w:rPr>
        <w:t xml:space="preserve">31 </w:t>
      </w:r>
      <w:r w:rsidR="00CF62BE" w:rsidRPr="001D0F35">
        <w:rPr>
          <w:rFonts w:cs="Arial"/>
          <w:sz w:val="24"/>
          <w:szCs w:val="24"/>
        </w:rPr>
        <w:t xml:space="preserve">to 36 of </w:t>
      </w:r>
      <w:r w:rsidR="00F8051A" w:rsidRPr="001D0F35">
        <w:rPr>
          <w:rFonts w:cs="Arial"/>
          <w:sz w:val="24"/>
          <w:szCs w:val="24"/>
        </w:rPr>
        <w:t>t</w:t>
      </w:r>
      <w:r w:rsidR="00CF62BE" w:rsidRPr="001D0F35">
        <w:rPr>
          <w:rFonts w:cs="Arial"/>
          <w:sz w:val="24"/>
          <w:szCs w:val="24"/>
        </w:rPr>
        <w:t>he Act</w:t>
      </w:r>
      <w:r w:rsidRPr="001D0F35">
        <w:rPr>
          <w:rFonts w:cs="Arial"/>
          <w:sz w:val="24"/>
          <w:szCs w:val="24"/>
        </w:rPr>
        <w:t>:</w:t>
      </w:r>
    </w:p>
    <w:p w14:paraId="0201F5E6" w14:textId="77777777" w:rsidR="00CB62DD" w:rsidRPr="001D0F35" w:rsidRDefault="00CB62DD" w:rsidP="00CB62DD">
      <w:pPr>
        <w:rPr>
          <w:rFonts w:cs="Arial"/>
          <w:sz w:val="24"/>
          <w:szCs w:val="24"/>
        </w:rPr>
      </w:pPr>
    </w:p>
    <w:p w14:paraId="20433A32" w14:textId="77777777" w:rsidR="00CB62DD" w:rsidRPr="001D0F35" w:rsidRDefault="00CB62DD" w:rsidP="00CB62DD">
      <w:pPr>
        <w:pStyle w:val="BodyTextIndent"/>
        <w:tabs>
          <w:tab w:val="left" w:pos="2268"/>
          <w:tab w:val="left" w:pos="3119"/>
        </w:tabs>
        <w:ind w:left="3119" w:hanging="3119"/>
        <w:rPr>
          <w:sz w:val="24"/>
          <w:szCs w:val="24"/>
        </w:rPr>
      </w:pPr>
      <w:r w:rsidRPr="001D0F35">
        <w:rPr>
          <w:sz w:val="24"/>
          <w:szCs w:val="24"/>
        </w:rPr>
        <w:tab/>
        <w:t>(a)</w:t>
      </w:r>
      <w:r w:rsidRPr="001D0F35">
        <w:rPr>
          <w:sz w:val="24"/>
          <w:szCs w:val="24"/>
        </w:rPr>
        <w:tab/>
      </w:r>
      <w:r w:rsidRPr="001D0F35">
        <w:rPr>
          <w:b/>
          <w:sz w:val="24"/>
          <w:szCs w:val="24"/>
        </w:rPr>
        <w:t>£</w:t>
      </w:r>
      <w:r w:rsidR="006012F8">
        <w:rPr>
          <w:b/>
          <w:sz w:val="24"/>
          <w:szCs w:val="24"/>
        </w:rPr>
        <w:t>47,603,418</w:t>
      </w:r>
      <w:r w:rsidRPr="001D0F35">
        <w:rPr>
          <w:sz w:val="24"/>
          <w:szCs w:val="24"/>
        </w:rPr>
        <w:tab/>
        <w:t xml:space="preserve">being the aggregate of the amounts which the Council estimates for the items set out in Section </w:t>
      </w:r>
      <w:proofErr w:type="gramStart"/>
      <w:r w:rsidRPr="001D0F35">
        <w:rPr>
          <w:sz w:val="24"/>
          <w:szCs w:val="24"/>
        </w:rPr>
        <w:t>31A(</w:t>
      </w:r>
      <w:proofErr w:type="gramEnd"/>
      <w:r w:rsidRPr="001D0F35">
        <w:rPr>
          <w:sz w:val="24"/>
          <w:szCs w:val="24"/>
        </w:rPr>
        <w:t>2) of the Act taking into account all precepts issued to it by Parish Councils</w:t>
      </w:r>
      <w:r w:rsidR="001C29B2" w:rsidRPr="001D0F35">
        <w:rPr>
          <w:sz w:val="24"/>
          <w:szCs w:val="24"/>
        </w:rPr>
        <w:t>.</w:t>
      </w:r>
    </w:p>
    <w:p w14:paraId="4E1C4823" w14:textId="77777777" w:rsidR="00CB62DD" w:rsidRPr="001D0F35" w:rsidRDefault="00CB62DD" w:rsidP="00CB62DD">
      <w:pPr>
        <w:pStyle w:val="BodyTextIndent"/>
        <w:tabs>
          <w:tab w:val="left" w:pos="3119"/>
        </w:tabs>
        <w:rPr>
          <w:sz w:val="24"/>
          <w:szCs w:val="24"/>
        </w:rPr>
      </w:pPr>
    </w:p>
    <w:p w14:paraId="2E084B7F" w14:textId="77777777" w:rsidR="00CB62DD" w:rsidRPr="001D0F35" w:rsidRDefault="001C29B2" w:rsidP="00CB62DD">
      <w:pPr>
        <w:pStyle w:val="BodyTextIndent"/>
        <w:tabs>
          <w:tab w:val="left" w:pos="2268"/>
          <w:tab w:val="left" w:pos="3119"/>
        </w:tabs>
        <w:ind w:left="3119" w:hanging="3119"/>
        <w:rPr>
          <w:sz w:val="24"/>
          <w:szCs w:val="24"/>
        </w:rPr>
      </w:pPr>
      <w:r w:rsidRPr="001D0F35">
        <w:rPr>
          <w:sz w:val="24"/>
          <w:szCs w:val="24"/>
        </w:rPr>
        <w:tab/>
        <w:t>(b)</w:t>
      </w:r>
      <w:r w:rsidRPr="001D0F35">
        <w:rPr>
          <w:sz w:val="24"/>
          <w:szCs w:val="24"/>
        </w:rPr>
        <w:tab/>
      </w:r>
      <w:r w:rsidR="00CB62DD" w:rsidRPr="001D0F35">
        <w:rPr>
          <w:b/>
          <w:sz w:val="24"/>
          <w:szCs w:val="24"/>
        </w:rPr>
        <w:t>£</w:t>
      </w:r>
      <w:r w:rsidR="006012F8">
        <w:rPr>
          <w:b/>
          <w:sz w:val="24"/>
          <w:szCs w:val="24"/>
        </w:rPr>
        <w:t>41,751,995</w:t>
      </w:r>
      <w:r w:rsidR="00CB62DD" w:rsidRPr="001D0F35">
        <w:rPr>
          <w:sz w:val="24"/>
          <w:szCs w:val="24"/>
        </w:rPr>
        <w:tab/>
        <w:t xml:space="preserve">being the aggregate of the amounts which the Council estimates for the items set out in Section </w:t>
      </w:r>
      <w:proofErr w:type="gramStart"/>
      <w:r w:rsidR="00CB62DD" w:rsidRPr="001D0F35">
        <w:rPr>
          <w:sz w:val="24"/>
          <w:szCs w:val="24"/>
        </w:rPr>
        <w:t>31A(</w:t>
      </w:r>
      <w:proofErr w:type="gramEnd"/>
      <w:r w:rsidR="00CB62DD" w:rsidRPr="001D0F35">
        <w:rPr>
          <w:sz w:val="24"/>
          <w:szCs w:val="24"/>
        </w:rPr>
        <w:t>3) of the Act.</w:t>
      </w:r>
    </w:p>
    <w:p w14:paraId="0F450661" w14:textId="77777777" w:rsidR="00CB62DD" w:rsidRPr="001D0F35" w:rsidRDefault="00CB62DD" w:rsidP="00CB62DD">
      <w:pPr>
        <w:pStyle w:val="BodyTextIndent"/>
        <w:tabs>
          <w:tab w:val="clear" w:pos="1418"/>
          <w:tab w:val="left" w:pos="2268"/>
          <w:tab w:val="left" w:pos="3119"/>
        </w:tabs>
        <w:rPr>
          <w:sz w:val="24"/>
          <w:szCs w:val="24"/>
        </w:rPr>
      </w:pPr>
    </w:p>
    <w:p w14:paraId="66127667" w14:textId="77777777" w:rsidR="00CB62DD" w:rsidRPr="001D0F35" w:rsidRDefault="00CB62DD" w:rsidP="00CB62DD">
      <w:pPr>
        <w:pStyle w:val="BodyTextIndent"/>
        <w:tabs>
          <w:tab w:val="left" w:pos="2268"/>
          <w:tab w:val="left" w:pos="3119"/>
        </w:tabs>
        <w:ind w:left="3119" w:hanging="3119"/>
        <w:rPr>
          <w:sz w:val="24"/>
          <w:szCs w:val="24"/>
        </w:rPr>
      </w:pPr>
      <w:r w:rsidRPr="001D0F35">
        <w:rPr>
          <w:sz w:val="24"/>
          <w:szCs w:val="24"/>
        </w:rPr>
        <w:tab/>
        <w:t>(c)</w:t>
      </w:r>
      <w:r w:rsidRPr="001D0F35">
        <w:rPr>
          <w:sz w:val="24"/>
          <w:szCs w:val="24"/>
        </w:rPr>
        <w:tab/>
      </w:r>
      <w:r w:rsidR="008E363D" w:rsidRPr="001D0F35">
        <w:rPr>
          <w:b/>
          <w:sz w:val="24"/>
          <w:szCs w:val="24"/>
        </w:rPr>
        <w:t>£5,</w:t>
      </w:r>
      <w:r w:rsidR="006012F8">
        <w:rPr>
          <w:b/>
          <w:sz w:val="24"/>
          <w:szCs w:val="24"/>
        </w:rPr>
        <w:t>851,423</w:t>
      </w:r>
      <w:r w:rsidRPr="001D0F35">
        <w:rPr>
          <w:sz w:val="24"/>
          <w:szCs w:val="24"/>
        </w:rPr>
        <w:tab/>
        <w:t>being the amount by which the aggregate at 3(a) above exceeds the aggregate at 3(b) above, calculated by the Council in accordance with Section 31A(4) of the Act as its Council Tax requirement for the year (Item R in the formula in Section 31B of the Act).</w:t>
      </w:r>
    </w:p>
    <w:p w14:paraId="6D552BFA" w14:textId="77777777" w:rsidR="00CB62DD" w:rsidRPr="001D0F35" w:rsidRDefault="00CB62DD" w:rsidP="00CB62DD">
      <w:pPr>
        <w:pStyle w:val="BodyTextIndent"/>
        <w:tabs>
          <w:tab w:val="clear" w:pos="1418"/>
          <w:tab w:val="left" w:pos="2268"/>
          <w:tab w:val="left" w:pos="3119"/>
        </w:tabs>
        <w:rPr>
          <w:sz w:val="24"/>
          <w:szCs w:val="24"/>
        </w:rPr>
      </w:pPr>
    </w:p>
    <w:p w14:paraId="7784F87F" w14:textId="77777777" w:rsidR="00CB62DD" w:rsidRPr="001D0F35" w:rsidRDefault="00CB62DD" w:rsidP="001D0F35">
      <w:pPr>
        <w:pStyle w:val="BodyTextIndent"/>
        <w:tabs>
          <w:tab w:val="clear" w:pos="9026"/>
          <w:tab w:val="left" w:pos="2268"/>
          <w:tab w:val="left" w:pos="3119"/>
        </w:tabs>
        <w:ind w:left="3119" w:hanging="3119"/>
        <w:rPr>
          <w:sz w:val="24"/>
          <w:szCs w:val="24"/>
        </w:rPr>
      </w:pPr>
      <w:r w:rsidRPr="001D0F35">
        <w:rPr>
          <w:sz w:val="24"/>
          <w:szCs w:val="24"/>
        </w:rPr>
        <w:lastRenderedPageBreak/>
        <w:tab/>
        <w:t>(d)</w:t>
      </w:r>
      <w:r w:rsidRPr="001D0F35">
        <w:rPr>
          <w:sz w:val="24"/>
          <w:szCs w:val="24"/>
        </w:rPr>
        <w:tab/>
      </w:r>
      <w:r w:rsidRPr="001D0F35">
        <w:rPr>
          <w:b/>
          <w:sz w:val="24"/>
          <w:szCs w:val="24"/>
        </w:rPr>
        <w:t>£</w:t>
      </w:r>
      <w:r w:rsidR="002911A0" w:rsidRPr="001D0F35">
        <w:rPr>
          <w:b/>
          <w:sz w:val="24"/>
          <w:szCs w:val="24"/>
        </w:rPr>
        <w:t>1</w:t>
      </w:r>
      <w:r w:rsidR="006012F8">
        <w:rPr>
          <w:b/>
          <w:sz w:val="24"/>
          <w:szCs w:val="24"/>
        </w:rPr>
        <w:t>98.28</w:t>
      </w:r>
      <w:r w:rsidRPr="001D0F35">
        <w:rPr>
          <w:sz w:val="24"/>
          <w:szCs w:val="24"/>
        </w:rPr>
        <w:tab/>
        <w:t>being the amount at 3(c) above (Item R), all divided by Item T (1(a) above), calculated by the Council, in accordance with Section 31B of the Act, as the basic amount of its Council Tax for the year (including Parish precepts).</w:t>
      </w:r>
    </w:p>
    <w:p w14:paraId="433E28E2" w14:textId="77777777" w:rsidR="00CB62DD" w:rsidRPr="001D0F35" w:rsidRDefault="00CB62DD" w:rsidP="00CB62DD">
      <w:pPr>
        <w:pStyle w:val="BodyTextIndent"/>
        <w:tabs>
          <w:tab w:val="clear" w:pos="1418"/>
          <w:tab w:val="left" w:pos="2268"/>
          <w:tab w:val="left" w:pos="3119"/>
        </w:tabs>
        <w:rPr>
          <w:sz w:val="24"/>
          <w:szCs w:val="24"/>
        </w:rPr>
      </w:pPr>
    </w:p>
    <w:p w14:paraId="42B32C9C" w14:textId="77777777" w:rsidR="00CB62DD" w:rsidRPr="00B961E9" w:rsidRDefault="00CB62DD" w:rsidP="00091CF6">
      <w:pPr>
        <w:pStyle w:val="BodyTextIndent"/>
        <w:tabs>
          <w:tab w:val="clear" w:pos="9026"/>
          <w:tab w:val="left" w:pos="2268"/>
          <w:tab w:val="left" w:pos="3119"/>
          <w:tab w:val="right" w:pos="9072"/>
        </w:tabs>
        <w:ind w:left="3119" w:hanging="3119"/>
        <w:jc w:val="left"/>
        <w:rPr>
          <w:sz w:val="24"/>
          <w:szCs w:val="24"/>
        </w:rPr>
      </w:pPr>
      <w:r w:rsidRPr="001D0F35">
        <w:rPr>
          <w:sz w:val="24"/>
          <w:szCs w:val="24"/>
        </w:rPr>
        <w:tab/>
        <w:t>(e)</w:t>
      </w:r>
      <w:r w:rsidRPr="001D0F35">
        <w:rPr>
          <w:sz w:val="24"/>
          <w:szCs w:val="24"/>
        </w:rPr>
        <w:tab/>
      </w:r>
      <w:r w:rsidRPr="001D0F35">
        <w:rPr>
          <w:b/>
          <w:sz w:val="24"/>
          <w:szCs w:val="24"/>
        </w:rPr>
        <w:t>£</w:t>
      </w:r>
      <w:r w:rsidR="006012F8">
        <w:rPr>
          <w:b/>
          <w:sz w:val="24"/>
          <w:szCs w:val="24"/>
        </w:rPr>
        <w:t>104,808</w:t>
      </w:r>
      <w:r w:rsidR="008B7B4A" w:rsidRPr="00B961E9">
        <w:rPr>
          <w:sz w:val="24"/>
          <w:szCs w:val="24"/>
        </w:rPr>
        <w:tab/>
      </w:r>
      <w:r w:rsidRPr="00B961E9">
        <w:rPr>
          <w:sz w:val="24"/>
          <w:szCs w:val="24"/>
        </w:rPr>
        <w:t>being the aggregate amount of all special items (Parish precepts) referred to in Section 34(1) of the Act</w:t>
      </w:r>
      <w:r w:rsidR="008B7B4A" w:rsidRPr="00B961E9">
        <w:rPr>
          <w:sz w:val="24"/>
          <w:szCs w:val="24"/>
        </w:rPr>
        <w:t>.</w:t>
      </w:r>
    </w:p>
    <w:p w14:paraId="6EC33396" w14:textId="77777777" w:rsidR="00CB62DD" w:rsidRPr="00B961E9" w:rsidRDefault="00CB62DD" w:rsidP="00CB62DD">
      <w:pPr>
        <w:pStyle w:val="BodyTextIndent"/>
        <w:tabs>
          <w:tab w:val="clear" w:pos="1418"/>
          <w:tab w:val="left" w:pos="2268"/>
          <w:tab w:val="left" w:pos="3119"/>
        </w:tabs>
        <w:rPr>
          <w:sz w:val="24"/>
          <w:szCs w:val="24"/>
        </w:rPr>
      </w:pPr>
    </w:p>
    <w:p w14:paraId="519EF64E" w14:textId="77777777" w:rsidR="00CB62DD" w:rsidRPr="001D0F35" w:rsidRDefault="00CB62DD" w:rsidP="001D0F35">
      <w:pPr>
        <w:pStyle w:val="BodyTextIndent"/>
        <w:tabs>
          <w:tab w:val="clear" w:pos="9026"/>
          <w:tab w:val="left" w:pos="2268"/>
          <w:tab w:val="left" w:pos="3119"/>
        </w:tabs>
        <w:ind w:left="3119" w:hanging="3119"/>
        <w:rPr>
          <w:sz w:val="24"/>
          <w:szCs w:val="24"/>
        </w:rPr>
      </w:pPr>
      <w:r w:rsidRPr="00B961E9">
        <w:rPr>
          <w:sz w:val="24"/>
          <w:szCs w:val="24"/>
        </w:rPr>
        <w:tab/>
        <w:t>(f)</w:t>
      </w:r>
      <w:r w:rsidRPr="00B961E9">
        <w:rPr>
          <w:sz w:val="24"/>
          <w:szCs w:val="24"/>
        </w:rPr>
        <w:tab/>
      </w:r>
      <w:r w:rsidRPr="00B961E9">
        <w:rPr>
          <w:b/>
          <w:color w:val="000000"/>
          <w:sz w:val="24"/>
          <w:szCs w:val="24"/>
        </w:rPr>
        <w:t>£</w:t>
      </w:r>
      <w:r w:rsidR="006012F8">
        <w:rPr>
          <w:b/>
          <w:color w:val="000000"/>
          <w:sz w:val="24"/>
          <w:szCs w:val="24"/>
        </w:rPr>
        <w:t>194.72</w:t>
      </w:r>
      <w:r w:rsidRPr="001D0F35">
        <w:rPr>
          <w:sz w:val="24"/>
          <w:szCs w:val="24"/>
        </w:rPr>
        <w:tab/>
        <w:t>being the amount at 3(d) above less the result given by dividing the amount at 3(e) above by Item T (1(a) above), calculated by the Council, in accordance with Section 34(2) of the Act, as the basic amount of its Council Tax for the year for dwellings in those parts of its area to which no Parish precept</w:t>
      </w:r>
      <w:r w:rsidR="008B7B4A" w:rsidRPr="001D0F35">
        <w:rPr>
          <w:sz w:val="24"/>
          <w:szCs w:val="24"/>
        </w:rPr>
        <w:t>s</w:t>
      </w:r>
      <w:r w:rsidRPr="001D0F35">
        <w:rPr>
          <w:sz w:val="24"/>
          <w:szCs w:val="24"/>
        </w:rPr>
        <w:t xml:space="preserve"> relates.</w:t>
      </w:r>
    </w:p>
    <w:p w14:paraId="5A5BEF11" w14:textId="77777777" w:rsidR="00CB62DD" w:rsidRPr="00494408" w:rsidRDefault="00CB62DD" w:rsidP="00CB62DD">
      <w:pPr>
        <w:rPr>
          <w:rFonts w:cs="Arial"/>
          <w:sz w:val="24"/>
          <w:szCs w:val="24"/>
        </w:rPr>
      </w:pPr>
    </w:p>
    <w:p w14:paraId="13EF4C20" w14:textId="77777777" w:rsidR="00B56F2F" w:rsidRDefault="008E2821" w:rsidP="008E2821">
      <w:pPr>
        <w:pStyle w:val="BodyTextIndent"/>
        <w:tabs>
          <w:tab w:val="left" w:pos="2268"/>
          <w:tab w:val="left" w:pos="3119"/>
        </w:tabs>
        <w:ind w:left="3119" w:hanging="3119"/>
        <w:rPr>
          <w:sz w:val="24"/>
          <w:szCs w:val="24"/>
          <w:u w:val="single"/>
        </w:rPr>
      </w:pPr>
      <w:r w:rsidRPr="00B961E9">
        <w:rPr>
          <w:sz w:val="24"/>
          <w:szCs w:val="24"/>
        </w:rPr>
        <w:tab/>
      </w:r>
      <w:r w:rsidR="00B56F2F" w:rsidRPr="00B961E9">
        <w:rPr>
          <w:sz w:val="24"/>
          <w:szCs w:val="24"/>
        </w:rPr>
        <w:tab/>
      </w:r>
      <w:r w:rsidR="00B56F2F" w:rsidRPr="00B961E9">
        <w:rPr>
          <w:sz w:val="24"/>
          <w:szCs w:val="24"/>
        </w:rPr>
        <w:tab/>
      </w:r>
      <w:r w:rsidR="00B56F2F" w:rsidRPr="00B961E9">
        <w:rPr>
          <w:sz w:val="24"/>
          <w:szCs w:val="24"/>
        </w:rPr>
        <w:tab/>
      </w:r>
      <w:r w:rsidR="00B56F2F" w:rsidRPr="00B961E9">
        <w:rPr>
          <w:sz w:val="24"/>
          <w:szCs w:val="24"/>
          <w:u w:val="single"/>
        </w:rPr>
        <w:t xml:space="preserve">Part of the Council’s Area – </w:t>
      </w:r>
      <w:proofErr w:type="spellStart"/>
      <w:r w:rsidR="00B56F2F" w:rsidRPr="00B961E9">
        <w:rPr>
          <w:sz w:val="24"/>
          <w:szCs w:val="24"/>
          <w:u w:val="single"/>
        </w:rPr>
        <w:t>Warsop</w:t>
      </w:r>
      <w:proofErr w:type="spellEnd"/>
      <w:r w:rsidR="00B56F2F" w:rsidRPr="00B961E9">
        <w:rPr>
          <w:sz w:val="24"/>
          <w:szCs w:val="24"/>
          <w:u w:val="single"/>
        </w:rPr>
        <w:t xml:space="preserve"> Parish</w:t>
      </w:r>
    </w:p>
    <w:p w14:paraId="5E481F25" w14:textId="77777777" w:rsidR="002911A0" w:rsidRPr="001D0F35" w:rsidRDefault="002911A0" w:rsidP="008E2821">
      <w:pPr>
        <w:pStyle w:val="BodyTextIndent"/>
        <w:tabs>
          <w:tab w:val="left" w:pos="2268"/>
          <w:tab w:val="left" w:pos="3119"/>
        </w:tabs>
        <w:ind w:left="3119" w:hanging="3119"/>
        <w:rPr>
          <w:sz w:val="24"/>
          <w:szCs w:val="24"/>
          <w:u w:val="single"/>
        </w:rPr>
      </w:pPr>
    </w:p>
    <w:p w14:paraId="0FDFBF23" w14:textId="77777777" w:rsidR="00B56F2F" w:rsidRPr="001D0F35" w:rsidRDefault="00B56F2F" w:rsidP="001D0F35">
      <w:pPr>
        <w:pStyle w:val="BodyTextIndent"/>
        <w:tabs>
          <w:tab w:val="clear" w:pos="9026"/>
          <w:tab w:val="left" w:pos="2268"/>
          <w:tab w:val="left" w:pos="3119"/>
        </w:tabs>
        <w:ind w:left="3119" w:hanging="3119"/>
        <w:rPr>
          <w:sz w:val="24"/>
          <w:szCs w:val="24"/>
        </w:rPr>
      </w:pPr>
      <w:r w:rsidRPr="001D0F35">
        <w:rPr>
          <w:sz w:val="24"/>
          <w:szCs w:val="24"/>
        </w:rPr>
        <w:tab/>
      </w:r>
      <w:r w:rsidR="008E2821" w:rsidRPr="001D0F35">
        <w:rPr>
          <w:sz w:val="24"/>
          <w:szCs w:val="24"/>
        </w:rPr>
        <w:t>(g)</w:t>
      </w:r>
      <w:r w:rsidR="008E2821" w:rsidRPr="001D0F35">
        <w:rPr>
          <w:sz w:val="24"/>
          <w:szCs w:val="24"/>
        </w:rPr>
        <w:tab/>
      </w:r>
      <w:r w:rsidR="008E2821" w:rsidRPr="001D0F35">
        <w:rPr>
          <w:b/>
          <w:color w:val="000000"/>
          <w:sz w:val="24"/>
          <w:szCs w:val="24"/>
        </w:rPr>
        <w:t>£</w:t>
      </w:r>
      <w:r w:rsidR="002911A0" w:rsidRPr="001D0F35">
        <w:rPr>
          <w:b/>
          <w:color w:val="000000"/>
          <w:sz w:val="24"/>
          <w:szCs w:val="24"/>
        </w:rPr>
        <w:t>2</w:t>
      </w:r>
      <w:r w:rsidR="006012F8">
        <w:rPr>
          <w:b/>
          <w:color w:val="000000"/>
          <w:sz w:val="24"/>
          <w:szCs w:val="24"/>
        </w:rPr>
        <w:t>29</w:t>
      </w:r>
      <w:r w:rsidR="008E2821" w:rsidRPr="001D0F35">
        <w:rPr>
          <w:b/>
          <w:color w:val="000000"/>
          <w:sz w:val="24"/>
          <w:szCs w:val="24"/>
        </w:rPr>
        <w:t>.00</w:t>
      </w:r>
      <w:r w:rsidR="008E2821" w:rsidRPr="001D0F35">
        <w:rPr>
          <w:sz w:val="24"/>
          <w:szCs w:val="24"/>
        </w:rPr>
        <w:tab/>
        <w:t>being the amount given by adding to the amount at 2(f) above the amount of the special item relating to dwellings in this part of the Council’s area mentioned above at 2(e) divided in each case by the amount of 1(b) above, calculated by the Council, in accordance with Section 34(3) of the Act, as the basic amount of its Council Tax for the year for those dwellings in those parts of its area to which one or more special items relate.</w:t>
      </w:r>
    </w:p>
    <w:p w14:paraId="15B45C63" w14:textId="77777777" w:rsidR="000744E1" w:rsidRPr="001D0F35" w:rsidRDefault="000744E1" w:rsidP="008E2821">
      <w:pPr>
        <w:pStyle w:val="BodyTextIndent"/>
        <w:tabs>
          <w:tab w:val="left" w:pos="2268"/>
          <w:tab w:val="left" w:pos="3119"/>
        </w:tabs>
        <w:ind w:left="3119" w:hanging="3119"/>
        <w:rPr>
          <w:sz w:val="24"/>
          <w:szCs w:val="24"/>
        </w:rPr>
      </w:pPr>
    </w:p>
    <w:tbl>
      <w:tblPr>
        <w:tblW w:w="8880" w:type="dxa"/>
        <w:tblInd w:w="98" w:type="dxa"/>
        <w:tblLook w:val="04A0" w:firstRow="1" w:lastRow="0" w:firstColumn="1" w:lastColumn="0" w:noHBand="0" w:noVBand="1"/>
      </w:tblPr>
      <w:tblGrid>
        <w:gridCol w:w="2320"/>
        <w:gridCol w:w="820"/>
        <w:gridCol w:w="820"/>
        <w:gridCol w:w="820"/>
        <w:gridCol w:w="820"/>
        <w:gridCol w:w="820"/>
        <w:gridCol w:w="820"/>
        <w:gridCol w:w="820"/>
        <w:gridCol w:w="820"/>
      </w:tblGrid>
      <w:tr w:rsidR="00C7133C" w:rsidRPr="002911A0" w14:paraId="3FD11FAD" w14:textId="77777777" w:rsidTr="00C7133C">
        <w:trPr>
          <w:trHeight w:val="255"/>
        </w:trPr>
        <w:tc>
          <w:tcPr>
            <w:tcW w:w="2320" w:type="dxa"/>
            <w:vMerge w:val="restart"/>
            <w:tcBorders>
              <w:top w:val="single" w:sz="8" w:space="0" w:color="auto"/>
              <w:left w:val="single" w:sz="8" w:space="0" w:color="auto"/>
              <w:bottom w:val="single" w:sz="4" w:space="0" w:color="000000"/>
              <w:right w:val="single" w:sz="4" w:space="0" w:color="auto"/>
            </w:tcBorders>
            <w:shd w:val="clear" w:color="auto" w:fill="auto"/>
            <w:noWrap/>
            <w:hideMark/>
          </w:tcPr>
          <w:p w14:paraId="4348FE0F" w14:textId="77777777" w:rsidR="00C7133C" w:rsidRPr="002911A0" w:rsidRDefault="00C7133C" w:rsidP="00C7133C">
            <w:pPr>
              <w:ind w:left="0" w:firstLine="0"/>
              <w:jc w:val="left"/>
              <w:rPr>
                <w:rFonts w:cs="Arial"/>
                <w:b/>
                <w:bCs/>
                <w:sz w:val="20"/>
                <w:szCs w:val="20"/>
              </w:rPr>
            </w:pPr>
            <w:r w:rsidRPr="002911A0">
              <w:rPr>
                <w:rFonts w:cs="Arial"/>
                <w:b/>
                <w:bCs/>
                <w:sz w:val="20"/>
                <w:szCs w:val="20"/>
              </w:rPr>
              <w:t>Valuation Bands</w:t>
            </w:r>
          </w:p>
        </w:tc>
        <w:tc>
          <w:tcPr>
            <w:tcW w:w="820" w:type="dxa"/>
            <w:tcBorders>
              <w:top w:val="single" w:sz="8" w:space="0" w:color="auto"/>
              <w:left w:val="nil"/>
              <w:bottom w:val="nil"/>
              <w:right w:val="single" w:sz="4" w:space="0" w:color="auto"/>
            </w:tcBorders>
            <w:shd w:val="clear" w:color="auto" w:fill="auto"/>
            <w:noWrap/>
            <w:vAlign w:val="bottom"/>
            <w:hideMark/>
          </w:tcPr>
          <w:p w14:paraId="624752D9" w14:textId="77777777" w:rsidR="00C7133C" w:rsidRPr="002911A0" w:rsidRDefault="00C7133C" w:rsidP="00C7133C">
            <w:pPr>
              <w:ind w:left="0" w:firstLine="0"/>
              <w:jc w:val="center"/>
              <w:rPr>
                <w:rFonts w:cs="Arial"/>
                <w:b/>
                <w:bCs/>
                <w:sz w:val="20"/>
                <w:szCs w:val="20"/>
              </w:rPr>
            </w:pPr>
            <w:r w:rsidRPr="002911A0">
              <w:rPr>
                <w:rFonts w:cs="Arial"/>
                <w:b/>
                <w:bCs/>
                <w:sz w:val="20"/>
                <w:szCs w:val="20"/>
              </w:rPr>
              <w:t>A</w:t>
            </w:r>
          </w:p>
        </w:tc>
        <w:tc>
          <w:tcPr>
            <w:tcW w:w="820" w:type="dxa"/>
            <w:tcBorders>
              <w:top w:val="single" w:sz="8" w:space="0" w:color="auto"/>
              <w:left w:val="nil"/>
              <w:bottom w:val="nil"/>
              <w:right w:val="single" w:sz="4" w:space="0" w:color="auto"/>
            </w:tcBorders>
            <w:shd w:val="clear" w:color="auto" w:fill="auto"/>
            <w:noWrap/>
            <w:vAlign w:val="bottom"/>
            <w:hideMark/>
          </w:tcPr>
          <w:p w14:paraId="65424105" w14:textId="77777777" w:rsidR="00C7133C" w:rsidRPr="00E9225F" w:rsidRDefault="00C7133C" w:rsidP="00C7133C">
            <w:pPr>
              <w:ind w:left="0" w:firstLine="0"/>
              <w:jc w:val="center"/>
              <w:rPr>
                <w:rFonts w:cs="Arial"/>
                <w:b/>
                <w:bCs/>
                <w:sz w:val="20"/>
                <w:szCs w:val="20"/>
              </w:rPr>
            </w:pPr>
            <w:r w:rsidRPr="00E9225F">
              <w:rPr>
                <w:rFonts w:cs="Arial"/>
                <w:b/>
                <w:bCs/>
                <w:sz w:val="20"/>
                <w:szCs w:val="20"/>
              </w:rPr>
              <w:t>B</w:t>
            </w:r>
          </w:p>
        </w:tc>
        <w:tc>
          <w:tcPr>
            <w:tcW w:w="820" w:type="dxa"/>
            <w:tcBorders>
              <w:top w:val="single" w:sz="8" w:space="0" w:color="auto"/>
              <w:left w:val="nil"/>
              <w:bottom w:val="nil"/>
              <w:right w:val="single" w:sz="4" w:space="0" w:color="auto"/>
            </w:tcBorders>
            <w:shd w:val="clear" w:color="auto" w:fill="auto"/>
            <w:noWrap/>
            <w:vAlign w:val="bottom"/>
            <w:hideMark/>
          </w:tcPr>
          <w:p w14:paraId="39C55620" w14:textId="77777777" w:rsidR="00C7133C" w:rsidRPr="00E9225F" w:rsidRDefault="00C7133C" w:rsidP="00C7133C">
            <w:pPr>
              <w:ind w:left="0" w:firstLine="0"/>
              <w:jc w:val="center"/>
              <w:rPr>
                <w:rFonts w:cs="Arial"/>
                <w:b/>
                <w:bCs/>
                <w:sz w:val="20"/>
                <w:szCs w:val="20"/>
              </w:rPr>
            </w:pPr>
            <w:r w:rsidRPr="00E9225F">
              <w:rPr>
                <w:rFonts w:cs="Arial"/>
                <w:b/>
                <w:bCs/>
                <w:sz w:val="20"/>
                <w:szCs w:val="20"/>
              </w:rPr>
              <w:t>C</w:t>
            </w:r>
          </w:p>
        </w:tc>
        <w:tc>
          <w:tcPr>
            <w:tcW w:w="820" w:type="dxa"/>
            <w:tcBorders>
              <w:top w:val="single" w:sz="8" w:space="0" w:color="auto"/>
              <w:left w:val="nil"/>
              <w:bottom w:val="nil"/>
              <w:right w:val="single" w:sz="4" w:space="0" w:color="auto"/>
            </w:tcBorders>
            <w:shd w:val="clear" w:color="auto" w:fill="auto"/>
            <w:noWrap/>
            <w:vAlign w:val="bottom"/>
            <w:hideMark/>
          </w:tcPr>
          <w:p w14:paraId="6285E662" w14:textId="77777777" w:rsidR="00C7133C" w:rsidRPr="00E9225F" w:rsidRDefault="00C7133C" w:rsidP="00C7133C">
            <w:pPr>
              <w:ind w:left="0" w:firstLine="0"/>
              <w:jc w:val="center"/>
              <w:rPr>
                <w:rFonts w:cs="Arial"/>
                <w:b/>
                <w:bCs/>
                <w:sz w:val="20"/>
                <w:szCs w:val="20"/>
              </w:rPr>
            </w:pPr>
            <w:r w:rsidRPr="00E9225F">
              <w:rPr>
                <w:rFonts w:cs="Arial"/>
                <w:b/>
                <w:bCs/>
                <w:sz w:val="20"/>
                <w:szCs w:val="20"/>
              </w:rPr>
              <w:t>D</w:t>
            </w:r>
          </w:p>
        </w:tc>
        <w:tc>
          <w:tcPr>
            <w:tcW w:w="820" w:type="dxa"/>
            <w:tcBorders>
              <w:top w:val="single" w:sz="8" w:space="0" w:color="auto"/>
              <w:left w:val="nil"/>
              <w:bottom w:val="nil"/>
              <w:right w:val="single" w:sz="4" w:space="0" w:color="auto"/>
            </w:tcBorders>
            <w:shd w:val="clear" w:color="auto" w:fill="auto"/>
            <w:noWrap/>
            <w:vAlign w:val="bottom"/>
            <w:hideMark/>
          </w:tcPr>
          <w:p w14:paraId="45E438DC" w14:textId="77777777" w:rsidR="00C7133C" w:rsidRPr="00E9225F" w:rsidRDefault="00C7133C" w:rsidP="00C7133C">
            <w:pPr>
              <w:ind w:left="0" w:firstLine="0"/>
              <w:jc w:val="center"/>
              <w:rPr>
                <w:rFonts w:cs="Arial"/>
                <w:b/>
                <w:bCs/>
                <w:sz w:val="20"/>
                <w:szCs w:val="20"/>
              </w:rPr>
            </w:pPr>
            <w:r w:rsidRPr="00E9225F">
              <w:rPr>
                <w:rFonts w:cs="Arial"/>
                <w:b/>
                <w:bCs/>
                <w:sz w:val="20"/>
                <w:szCs w:val="20"/>
              </w:rPr>
              <w:t>E</w:t>
            </w:r>
          </w:p>
        </w:tc>
        <w:tc>
          <w:tcPr>
            <w:tcW w:w="820" w:type="dxa"/>
            <w:tcBorders>
              <w:top w:val="single" w:sz="8" w:space="0" w:color="auto"/>
              <w:left w:val="nil"/>
              <w:bottom w:val="nil"/>
              <w:right w:val="single" w:sz="4" w:space="0" w:color="auto"/>
            </w:tcBorders>
            <w:shd w:val="clear" w:color="auto" w:fill="auto"/>
            <w:noWrap/>
            <w:vAlign w:val="bottom"/>
            <w:hideMark/>
          </w:tcPr>
          <w:p w14:paraId="5F66220B" w14:textId="77777777" w:rsidR="00C7133C" w:rsidRPr="00E9225F" w:rsidRDefault="00C7133C" w:rsidP="00C7133C">
            <w:pPr>
              <w:ind w:left="0" w:firstLine="0"/>
              <w:jc w:val="center"/>
              <w:rPr>
                <w:rFonts w:cs="Arial"/>
                <w:b/>
                <w:bCs/>
                <w:sz w:val="20"/>
                <w:szCs w:val="20"/>
              </w:rPr>
            </w:pPr>
            <w:r w:rsidRPr="00E9225F">
              <w:rPr>
                <w:rFonts w:cs="Arial"/>
                <w:b/>
                <w:bCs/>
                <w:sz w:val="20"/>
                <w:szCs w:val="20"/>
              </w:rPr>
              <w:t>F</w:t>
            </w:r>
          </w:p>
        </w:tc>
        <w:tc>
          <w:tcPr>
            <w:tcW w:w="820" w:type="dxa"/>
            <w:tcBorders>
              <w:top w:val="single" w:sz="8" w:space="0" w:color="auto"/>
              <w:left w:val="nil"/>
              <w:bottom w:val="nil"/>
              <w:right w:val="single" w:sz="4" w:space="0" w:color="auto"/>
            </w:tcBorders>
            <w:shd w:val="clear" w:color="auto" w:fill="auto"/>
            <w:noWrap/>
            <w:vAlign w:val="bottom"/>
            <w:hideMark/>
          </w:tcPr>
          <w:p w14:paraId="6C34DCD4" w14:textId="77777777" w:rsidR="00C7133C" w:rsidRPr="00E9225F" w:rsidRDefault="00C7133C" w:rsidP="00C7133C">
            <w:pPr>
              <w:ind w:left="0" w:firstLine="0"/>
              <w:jc w:val="center"/>
              <w:rPr>
                <w:rFonts w:cs="Arial"/>
                <w:b/>
                <w:bCs/>
                <w:sz w:val="20"/>
                <w:szCs w:val="20"/>
              </w:rPr>
            </w:pPr>
            <w:r w:rsidRPr="00E9225F">
              <w:rPr>
                <w:rFonts w:cs="Arial"/>
                <w:b/>
                <w:bCs/>
                <w:sz w:val="20"/>
                <w:szCs w:val="20"/>
              </w:rPr>
              <w:t>G</w:t>
            </w:r>
          </w:p>
        </w:tc>
        <w:tc>
          <w:tcPr>
            <w:tcW w:w="820" w:type="dxa"/>
            <w:tcBorders>
              <w:top w:val="single" w:sz="8" w:space="0" w:color="auto"/>
              <w:left w:val="nil"/>
              <w:bottom w:val="nil"/>
              <w:right w:val="single" w:sz="8" w:space="0" w:color="auto"/>
            </w:tcBorders>
            <w:shd w:val="clear" w:color="auto" w:fill="auto"/>
            <w:noWrap/>
            <w:vAlign w:val="bottom"/>
            <w:hideMark/>
          </w:tcPr>
          <w:p w14:paraId="4308B33E" w14:textId="77777777" w:rsidR="00C7133C" w:rsidRPr="00E9225F" w:rsidRDefault="00C7133C" w:rsidP="00C7133C">
            <w:pPr>
              <w:ind w:left="0" w:firstLine="0"/>
              <w:jc w:val="center"/>
              <w:rPr>
                <w:rFonts w:cs="Arial"/>
                <w:b/>
                <w:bCs/>
                <w:sz w:val="20"/>
                <w:szCs w:val="20"/>
              </w:rPr>
            </w:pPr>
            <w:r w:rsidRPr="00E9225F">
              <w:rPr>
                <w:rFonts w:cs="Arial"/>
                <w:b/>
                <w:bCs/>
                <w:sz w:val="20"/>
                <w:szCs w:val="20"/>
              </w:rPr>
              <w:t>H</w:t>
            </w:r>
          </w:p>
        </w:tc>
      </w:tr>
      <w:tr w:rsidR="00C7133C" w:rsidRPr="002911A0" w14:paraId="6C87FDE4" w14:textId="77777777" w:rsidTr="00C7133C">
        <w:trPr>
          <w:trHeight w:val="255"/>
        </w:trPr>
        <w:tc>
          <w:tcPr>
            <w:tcW w:w="2320" w:type="dxa"/>
            <w:vMerge/>
            <w:tcBorders>
              <w:top w:val="single" w:sz="8" w:space="0" w:color="auto"/>
              <w:left w:val="single" w:sz="8" w:space="0" w:color="auto"/>
              <w:bottom w:val="single" w:sz="4" w:space="0" w:color="000000"/>
              <w:right w:val="single" w:sz="4" w:space="0" w:color="auto"/>
            </w:tcBorders>
            <w:vAlign w:val="center"/>
            <w:hideMark/>
          </w:tcPr>
          <w:p w14:paraId="54B8F4A2" w14:textId="77777777" w:rsidR="00C7133C" w:rsidRPr="002911A0" w:rsidRDefault="00C7133C" w:rsidP="00C7133C">
            <w:pPr>
              <w:ind w:left="0" w:firstLine="0"/>
              <w:jc w:val="left"/>
              <w:rPr>
                <w:rFonts w:cs="Arial"/>
                <w:b/>
                <w:bCs/>
                <w:sz w:val="20"/>
                <w:szCs w:val="20"/>
              </w:rPr>
            </w:pPr>
          </w:p>
        </w:tc>
        <w:tc>
          <w:tcPr>
            <w:tcW w:w="820" w:type="dxa"/>
            <w:tcBorders>
              <w:top w:val="nil"/>
              <w:left w:val="nil"/>
              <w:bottom w:val="single" w:sz="4" w:space="0" w:color="auto"/>
              <w:right w:val="single" w:sz="4" w:space="0" w:color="auto"/>
            </w:tcBorders>
            <w:shd w:val="clear" w:color="auto" w:fill="auto"/>
            <w:noWrap/>
            <w:vAlign w:val="bottom"/>
            <w:hideMark/>
          </w:tcPr>
          <w:p w14:paraId="568DBAF3" w14:textId="77777777" w:rsidR="00C7133C" w:rsidRPr="002911A0" w:rsidRDefault="00C7133C" w:rsidP="00C7133C">
            <w:pPr>
              <w:ind w:left="0" w:firstLine="0"/>
              <w:jc w:val="center"/>
              <w:rPr>
                <w:rFonts w:cs="Arial"/>
                <w:sz w:val="20"/>
                <w:szCs w:val="20"/>
              </w:rPr>
            </w:pPr>
            <w:r w:rsidRPr="002911A0">
              <w:rPr>
                <w:rFonts w:cs="Arial"/>
                <w:sz w:val="20"/>
                <w:szCs w:val="20"/>
              </w:rPr>
              <w:t>£</w:t>
            </w:r>
          </w:p>
        </w:tc>
        <w:tc>
          <w:tcPr>
            <w:tcW w:w="820" w:type="dxa"/>
            <w:tcBorders>
              <w:top w:val="nil"/>
              <w:left w:val="nil"/>
              <w:bottom w:val="single" w:sz="4" w:space="0" w:color="auto"/>
              <w:right w:val="single" w:sz="4" w:space="0" w:color="auto"/>
            </w:tcBorders>
            <w:shd w:val="clear" w:color="auto" w:fill="auto"/>
            <w:noWrap/>
            <w:vAlign w:val="bottom"/>
            <w:hideMark/>
          </w:tcPr>
          <w:p w14:paraId="1649DCCA" w14:textId="77777777" w:rsidR="00C7133C" w:rsidRPr="002911A0" w:rsidRDefault="00C7133C" w:rsidP="00C7133C">
            <w:pPr>
              <w:ind w:left="0" w:firstLine="0"/>
              <w:jc w:val="center"/>
              <w:rPr>
                <w:rFonts w:cs="Arial"/>
                <w:sz w:val="20"/>
                <w:szCs w:val="20"/>
              </w:rPr>
            </w:pPr>
            <w:r w:rsidRPr="002911A0">
              <w:rPr>
                <w:rFonts w:cs="Arial"/>
                <w:sz w:val="20"/>
                <w:szCs w:val="20"/>
              </w:rPr>
              <w:t>£</w:t>
            </w:r>
          </w:p>
        </w:tc>
        <w:tc>
          <w:tcPr>
            <w:tcW w:w="820" w:type="dxa"/>
            <w:tcBorders>
              <w:top w:val="nil"/>
              <w:left w:val="nil"/>
              <w:bottom w:val="single" w:sz="4" w:space="0" w:color="auto"/>
              <w:right w:val="single" w:sz="4" w:space="0" w:color="auto"/>
            </w:tcBorders>
            <w:shd w:val="clear" w:color="auto" w:fill="auto"/>
            <w:noWrap/>
            <w:vAlign w:val="bottom"/>
            <w:hideMark/>
          </w:tcPr>
          <w:p w14:paraId="2AA7E310" w14:textId="77777777" w:rsidR="00C7133C" w:rsidRPr="002911A0" w:rsidRDefault="00C7133C" w:rsidP="00C7133C">
            <w:pPr>
              <w:ind w:left="0" w:firstLine="0"/>
              <w:jc w:val="center"/>
              <w:rPr>
                <w:rFonts w:cs="Arial"/>
                <w:sz w:val="20"/>
                <w:szCs w:val="20"/>
              </w:rPr>
            </w:pPr>
            <w:r w:rsidRPr="002911A0">
              <w:rPr>
                <w:rFonts w:cs="Arial"/>
                <w:sz w:val="20"/>
                <w:szCs w:val="20"/>
              </w:rPr>
              <w:t>£</w:t>
            </w:r>
          </w:p>
        </w:tc>
        <w:tc>
          <w:tcPr>
            <w:tcW w:w="820" w:type="dxa"/>
            <w:tcBorders>
              <w:top w:val="nil"/>
              <w:left w:val="nil"/>
              <w:bottom w:val="single" w:sz="4" w:space="0" w:color="auto"/>
              <w:right w:val="single" w:sz="4" w:space="0" w:color="auto"/>
            </w:tcBorders>
            <w:shd w:val="clear" w:color="auto" w:fill="auto"/>
            <w:noWrap/>
            <w:vAlign w:val="bottom"/>
            <w:hideMark/>
          </w:tcPr>
          <w:p w14:paraId="05BEA0B4" w14:textId="77777777" w:rsidR="00C7133C" w:rsidRPr="002911A0" w:rsidRDefault="00C7133C" w:rsidP="00C7133C">
            <w:pPr>
              <w:ind w:left="0" w:firstLine="0"/>
              <w:jc w:val="center"/>
              <w:rPr>
                <w:rFonts w:cs="Arial"/>
                <w:sz w:val="20"/>
                <w:szCs w:val="20"/>
              </w:rPr>
            </w:pPr>
            <w:r w:rsidRPr="002911A0">
              <w:rPr>
                <w:rFonts w:cs="Arial"/>
                <w:sz w:val="20"/>
                <w:szCs w:val="20"/>
              </w:rPr>
              <w:t>£</w:t>
            </w:r>
          </w:p>
        </w:tc>
        <w:tc>
          <w:tcPr>
            <w:tcW w:w="820" w:type="dxa"/>
            <w:tcBorders>
              <w:top w:val="nil"/>
              <w:left w:val="nil"/>
              <w:bottom w:val="single" w:sz="4" w:space="0" w:color="auto"/>
              <w:right w:val="single" w:sz="4" w:space="0" w:color="auto"/>
            </w:tcBorders>
            <w:shd w:val="clear" w:color="auto" w:fill="auto"/>
            <w:noWrap/>
            <w:vAlign w:val="bottom"/>
            <w:hideMark/>
          </w:tcPr>
          <w:p w14:paraId="7D27BC3B" w14:textId="77777777" w:rsidR="00C7133C" w:rsidRPr="002911A0" w:rsidRDefault="00C7133C" w:rsidP="00C7133C">
            <w:pPr>
              <w:ind w:left="0" w:firstLine="0"/>
              <w:jc w:val="center"/>
              <w:rPr>
                <w:rFonts w:cs="Arial"/>
                <w:sz w:val="20"/>
                <w:szCs w:val="20"/>
              </w:rPr>
            </w:pPr>
            <w:r w:rsidRPr="002911A0">
              <w:rPr>
                <w:rFonts w:cs="Arial"/>
                <w:sz w:val="20"/>
                <w:szCs w:val="20"/>
              </w:rPr>
              <w:t>£</w:t>
            </w:r>
          </w:p>
        </w:tc>
        <w:tc>
          <w:tcPr>
            <w:tcW w:w="820" w:type="dxa"/>
            <w:tcBorders>
              <w:top w:val="nil"/>
              <w:left w:val="nil"/>
              <w:bottom w:val="single" w:sz="4" w:space="0" w:color="auto"/>
              <w:right w:val="single" w:sz="4" w:space="0" w:color="auto"/>
            </w:tcBorders>
            <w:shd w:val="clear" w:color="auto" w:fill="auto"/>
            <w:noWrap/>
            <w:vAlign w:val="bottom"/>
            <w:hideMark/>
          </w:tcPr>
          <w:p w14:paraId="786D0F07" w14:textId="77777777" w:rsidR="00C7133C" w:rsidRPr="002911A0" w:rsidRDefault="00C7133C" w:rsidP="00C7133C">
            <w:pPr>
              <w:ind w:left="0" w:firstLine="0"/>
              <w:jc w:val="center"/>
              <w:rPr>
                <w:rFonts w:cs="Arial"/>
                <w:sz w:val="20"/>
                <w:szCs w:val="20"/>
              </w:rPr>
            </w:pPr>
            <w:r w:rsidRPr="002911A0">
              <w:rPr>
                <w:rFonts w:cs="Arial"/>
                <w:sz w:val="20"/>
                <w:szCs w:val="20"/>
              </w:rPr>
              <w:t>£</w:t>
            </w:r>
          </w:p>
        </w:tc>
        <w:tc>
          <w:tcPr>
            <w:tcW w:w="820" w:type="dxa"/>
            <w:tcBorders>
              <w:top w:val="nil"/>
              <w:left w:val="nil"/>
              <w:bottom w:val="single" w:sz="4" w:space="0" w:color="auto"/>
              <w:right w:val="single" w:sz="4" w:space="0" w:color="auto"/>
            </w:tcBorders>
            <w:shd w:val="clear" w:color="auto" w:fill="auto"/>
            <w:noWrap/>
            <w:vAlign w:val="bottom"/>
            <w:hideMark/>
          </w:tcPr>
          <w:p w14:paraId="0AE67974" w14:textId="77777777" w:rsidR="00C7133C" w:rsidRPr="002911A0" w:rsidRDefault="00C7133C" w:rsidP="00C7133C">
            <w:pPr>
              <w:ind w:left="0" w:firstLine="0"/>
              <w:jc w:val="center"/>
              <w:rPr>
                <w:rFonts w:cs="Arial"/>
                <w:sz w:val="20"/>
                <w:szCs w:val="20"/>
              </w:rPr>
            </w:pPr>
            <w:r w:rsidRPr="002911A0">
              <w:rPr>
                <w:rFonts w:cs="Arial"/>
                <w:sz w:val="20"/>
                <w:szCs w:val="20"/>
              </w:rPr>
              <w:t>£</w:t>
            </w:r>
          </w:p>
        </w:tc>
        <w:tc>
          <w:tcPr>
            <w:tcW w:w="820" w:type="dxa"/>
            <w:tcBorders>
              <w:top w:val="nil"/>
              <w:left w:val="nil"/>
              <w:bottom w:val="single" w:sz="4" w:space="0" w:color="auto"/>
              <w:right w:val="single" w:sz="8" w:space="0" w:color="auto"/>
            </w:tcBorders>
            <w:shd w:val="clear" w:color="auto" w:fill="auto"/>
            <w:noWrap/>
            <w:vAlign w:val="bottom"/>
            <w:hideMark/>
          </w:tcPr>
          <w:p w14:paraId="46CE1EFF" w14:textId="77777777" w:rsidR="00C7133C" w:rsidRPr="002911A0" w:rsidRDefault="00C7133C" w:rsidP="00C7133C">
            <w:pPr>
              <w:ind w:left="0" w:firstLine="0"/>
              <w:jc w:val="center"/>
              <w:rPr>
                <w:rFonts w:cs="Arial"/>
                <w:sz w:val="20"/>
                <w:szCs w:val="20"/>
              </w:rPr>
            </w:pPr>
            <w:r w:rsidRPr="002911A0">
              <w:rPr>
                <w:rFonts w:cs="Arial"/>
                <w:sz w:val="20"/>
                <w:szCs w:val="20"/>
              </w:rPr>
              <w:t>£</w:t>
            </w:r>
          </w:p>
        </w:tc>
      </w:tr>
      <w:tr w:rsidR="00C7133C" w:rsidRPr="002911A0" w14:paraId="3F058248" w14:textId="77777777" w:rsidTr="00C7133C">
        <w:trPr>
          <w:trHeight w:val="300"/>
        </w:trPr>
        <w:tc>
          <w:tcPr>
            <w:tcW w:w="2320" w:type="dxa"/>
            <w:tcBorders>
              <w:top w:val="nil"/>
              <w:left w:val="single" w:sz="8" w:space="0" w:color="auto"/>
              <w:bottom w:val="single" w:sz="8" w:space="0" w:color="auto"/>
              <w:right w:val="single" w:sz="4" w:space="0" w:color="auto"/>
            </w:tcBorders>
            <w:shd w:val="clear" w:color="auto" w:fill="auto"/>
            <w:vAlign w:val="bottom"/>
            <w:hideMark/>
          </w:tcPr>
          <w:p w14:paraId="38240B31" w14:textId="77777777" w:rsidR="00C7133C" w:rsidRPr="002911A0" w:rsidRDefault="00C7133C" w:rsidP="00C7133C">
            <w:pPr>
              <w:ind w:left="0" w:firstLine="0"/>
              <w:jc w:val="left"/>
              <w:rPr>
                <w:rFonts w:cs="Arial"/>
                <w:sz w:val="20"/>
                <w:szCs w:val="20"/>
              </w:rPr>
            </w:pPr>
            <w:proofErr w:type="spellStart"/>
            <w:r w:rsidRPr="002911A0">
              <w:rPr>
                <w:rFonts w:cs="Arial"/>
                <w:sz w:val="20"/>
                <w:szCs w:val="20"/>
              </w:rPr>
              <w:t>Warsop</w:t>
            </w:r>
            <w:proofErr w:type="spellEnd"/>
            <w:r w:rsidRPr="002911A0">
              <w:rPr>
                <w:rFonts w:cs="Arial"/>
                <w:sz w:val="20"/>
                <w:szCs w:val="20"/>
              </w:rPr>
              <w:t xml:space="preserve"> Parish Council</w:t>
            </w:r>
          </w:p>
        </w:tc>
        <w:tc>
          <w:tcPr>
            <w:tcW w:w="820" w:type="dxa"/>
            <w:tcBorders>
              <w:top w:val="nil"/>
              <w:left w:val="nil"/>
              <w:bottom w:val="single" w:sz="8" w:space="0" w:color="auto"/>
              <w:right w:val="single" w:sz="4" w:space="0" w:color="auto"/>
            </w:tcBorders>
            <w:shd w:val="clear" w:color="auto" w:fill="auto"/>
            <w:noWrap/>
            <w:vAlign w:val="center"/>
            <w:hideMark/>
          </w:tcPr>
          <w:p w14:paraId="59CE17EA" w14:textId="77777777" w:rsidR="00C7133C" w:rsidRPr="002911A0" w:rsidRDefault="00C7133C" w:rsidP="00C7133C">
            <w:pPr>
              <w:ind w:left="0" w:firstLine="0"/>
              <w:jc w:val="left"/>
              <w:rPr>
                <w:rFonts w:cs="Arial"/>
                <w:sz w:val="20"/>
                <w:szCs w:val="20"/>
              </w:rPr>
            </w:pPr>
            <w:r w:rsidRPr="002911A0">
              <w:rPr>
                <w:rFonts w:cs="Arial"/>
                <w:sz w:val="20"/>
                <w:szCs w:val="20"/>
              </w:rPr>
              <w:t xml:space="preserve">   22.85 </w:t>
            </w:r>
          </w:p>
        </w:tc>
        <w:tc>
          <w:tcPr>
            <w:tcW w:w="820" w:type="dxa"/>
            <w:tcBorders>
              <w:top w:val="nil"/>
              <w:left w:val="nil"/>
              <w:bottom w:val="single" w:sz="8" w:space="0" w:color="auto"/>
              <w:right w:val="single" w:sz="4" w:space="0" w:color="auto"/>
            </w:tcBorders>
            <w:shd w:val="clear" w:color="auto" w:fill="auto"/>
            <w:noWrap/>
            <w:vAlign w:val="center"/>
            <w:hideMark/>
          </w:tcPr>
          <w:p w14:paraId="52783FED" w14:textId="77777777" w:rsidR="00C7133C" w:rsidRPr="00E9225F" w:rsidRDefault="00C7133C" w:rsidP="00C7133C">
            <w:pPr>
              <w:ind w:left="0" w:firstLine="0"/>
              <w:jc w:val="left"/>
              <w:rPr>
                <w:rFonts w:cs="Arial"/>
                <w:sz w:val="20"/>
                <w:szCs w:val="20"/>
              </w:rPr>
            </w:pPr>
            <w:r w:rsidRPr="00E9225F">
              <w:rPr>
                <w:rFonts w:cs="Arial"/>
                <w:sz w:val="20"/>
                <w:szCs w:val="20"/>
              </w:rPr>
              <w:t xml:space="preserve">   26.66 </w:t>
            </w:r>
          </w:p>
        </w:tc>
        <w:tc>
          <w:tcPr>
            <w:tcW w:w="820" w:type="dxa"/>
            <w:tcBorders>
              <w:top w:val="nil"/>
              <w:left w:val="nil"/>
              <w:bottom w:val="single" w:sz="8" w:space="0" w:color="auto"/>
              <w:right w:val="single" w:sz="4" w:space="0" w:color="auto"/>
            </w:tcBorders>
            <w:shd w:val="clear" w:color="auto" w:fill="auto"/>
            <w:noWrap/>
            <w:vAlign w:val="center"/>
            <w:hideMark/>
          </w:tcPr>
          <w:p w14:paraId="6A3951B8" w14:textId="77777777" w:rsidR="00C7133C" w:rsidRPr="00E9225F" w:rsidRDefault="00C7133C" w:rsidP="00C7133C">
            <w:pPr>
              <w:ind w:left="0" w:firstLine="0"/>
              <w:jc w:val="left"/>
              <w:rPr>
                <w:rFonts w:cs="Arial"/>
                <w:sz w:val="20"/>
                <w:szCs w:val="20"/>
              </w:rPr>
            </w:pPr>
            <w:r w:rsidRPr="00E9225F">
              <w:rPr>
                <w:rFonts w:cs="Arial"/>
                <w:sz w:val="20"/>
                <w:szCs w:val="20"/>
              </w:rPr>
              <w:t xml:space="preserve">   30.47 </w:t>
            </w:r>
          </w:p>
        </w:tc>
        <w:tc>
          <w:tcPr>
            <w:tcW w:w="820" w:type="dxa"/>
            <w:tcBorders>
              <w:top w:val="nil"/>
              <w:left w:val="nil"/>
              <w:bottom w:val="single" w:sz="8" w:space="0" w:color="auto"/>
              <w:right w:val="single" w:sz="4" w:space="0" w:color="auto"/>
            </w:tcBorders>
            <w:shd w:val="clear" w:color="auto" w:fill="auto"/>
            <w:noWrap/>
            <w:vAlign w:val="center"/>
            <w:hideMark/>
          </w:tcPr>
          <w:p w14:paraId="3400EBE4" w14:textId="77777777" w:rsidR="00C7133C" w:rsidRPr="00E9225F" w:rsidRDefault="00C7133C" w:rsidP="00C7133C">
            <w:pPr>
              <w:ind w:left="0" w:firstLine="0"/>
              <w:jc w:val="left"/>
              <w:rPr>
                <w:rFonts w:cs="Arial"/>
                <w:sz w:val="20"/>
                <w:szCs w:val="20"/>
              </w:rPr>
            </w:pPr>
            <w:r w:rsidRPr="00E9225F">
              <w:rPr>
                <w:rFonts w:cs="Arial"/>
                <w:sz w:val="20"/>
                <w:szCs w:val="20"/>
              </w:rPr>
              <w:t xml:space="preserve">   34.28 </w:t>
            </w:r>
          </w:p>
        </w:tc>
        <w:tc>
          <w:tcPr>
            <w:tcW w:w="820" w:type="dxa"/>
            <w:tcBorders>
              <w:top w:val="nil"/>
              <w:left w:val="nil"/>
              <w:bottom w:val="single" w:sz="8" w:space="0" w:color="auto"/>
              <w:right w:val="single" w:sz="4" w:space="0" w:color="auto"/>
            </w:tcBorders>
            <w:shd w:val="clear" w:color="auto" w:fill="auto"/>
            <w:noWrap/>
            <w:vAlign w:val="center"/>
            <w:hideMark/>
          </w:tcPr>
          <w:p w14:paraId="226660D2" w14:textId="77777777" w:rsidR="00C7133C" w:rsidRPr="00E9225F" w:rsidRDefault="00C7133C" w:rsidP="00C7133C">
            <w:pPr>
              <w:ind w:left="0" w:firstLine="0"/>
              <w:jc w:val="left"/>
              <w:rPr>
                <w:rFonts w:cs="Arial"/>
                <w:sz w:val="20"/>
                <w:szCs w:val="20"/>
              </w:rPr>
            </w:pPr>
            <w:r w:rsidRPr="00E9225F">
              <w:rPr>
                <w:rFonts w:cs="Arial"/>
                <w:sz w:val="20"/>
                <w:szCs w:val="20"/>
              </w:rPr>
              <w:t xml:space="preserve">   41.90 </w:t>
            </w:r>
          </w:p>
        </w:tc>
        <w:tc>
          <w:tcPr>
            <w:tcW w:w="820" w:type="dxa"/>
            <w:tcBorders>
              <w:top w:val="nil"/>
              <w:left w:val="nil"/>
              <w:bottom w:val="single" w:sz="8" w:space="0" w:color="auto"/>
              <w:right w:val="single" w:sz="4" w:space="0" w:color="auto"/>
            </w:tcBorders>
            <w:shd w:val="clear" w:color="auto" w:fill="auto"/>
            <w:noWrap/>
            <w:vAlign w:val="center"/>
            <w:hideMark/>
          </w:tcPr>
          <w:p w14:paraId="4C9D2DB5" w14:textId="77777777" w:rsidR="00C7133C" w:rsidRPr="00E9225F" w:rsidRDefault="00C7133C" w:rsidP="00C7133C">
            <w:pPr>
              <w:ind w:left="0" w:firstLine="0"/>
              <w:jc w:val="left"/>
              <w:rPr>
                <w:rFonts w:cs="Arial"/>
                <w:sz w:val="20"/>
                <w:szCs w:val="20"/>
              </w:rPr>
            </w:pPr>
            <w:r w:rsidRPr="00E9225F">
              <w:rPr>
                <w:rFonts w:cs="Arial"/>
                <w:sz w:val="20"/>
                <w:szCs w:val="20"/>
              </w:rPr>
              <w:t xml:space="preserve">   49.52 </w:t>
            </w:r>
          </w:p>
        </w:tc>
        <w:tc>
          <w:tcPr>
            <w:tcW w:w="820" w:type="dxa"/>
            <w:tcBorders>
              <w:top w:val="nil"/>
              <w:left w:val="nil"/>
              <w:bottom w:val="single" w:sz="8" w:space="0" w:color="auto"/>
              <w:right w:val="single" w:sz="4" w:space="0" w:color="auto"/>
            </w:tcBorders>
            <w:shd w:val="clear" w:color="auto" w:fill="auto"/>
            <w:noWrap/>
            <w:vAlign w:val="center"/>
            <w:hideMark/>
          </w:tcPr>
          <w:p w14:paraId="44EF554A" w14:textId="77777777" w:rsidR="00C7133C" w:rsidRPr="00E9225F" w:rsidRDefault="00C7133C" w:rsidP="00C7133C">
            <w:pPr>
              <w:ind w:left="0" w:firstLine="0"/>
              <w:jc w:val="left"/>
              <w:rPr>
                <w:rFonts w:cs="Arial"/>
                <w:sz w:val="20"/>
                <w:szCs w:val="20"/>
              </w:rPr>
            </w:pPr>
            <w:r w:rsidRPr="00E9225F">
              <w:rPr>
                <w:rFonts w:cs="Arial"/>
                <w:sz w:val="20"/>
                <w:szCs w:val="20"/>
              </w:rPr>
              <w:t xml:space="preserve">   57.13 </w:t>
            </w:r>
          </w:p>
        </w:tc>
        <w:tc>
          <w:tcPr>
            <w:tcW w:w="820" w:type="dxa"/>
            <w:tcBorders>
              <w:top w:val="nil"/>
              <w:left w:val="nil"/>
              <w:bottom w:val="single" w:sz="8" w:space="0" w:color="auto"/>
              <w:right w:val="single" w:sz="8" w:space="0" w:color="auto"/>
            </w:tcBorders>
            <w:shd w:val="clear" w:color="auto" w:fill="auto"/>
            <w:noWrap/>
            <w:vAlign w:val="center"/>
            <w:hideMark/>
          </w:tcPr>
          <w:p w14:paraId="2CA7DE3D" w14:textId="77777777" w:rsidR="00C7133C" w:rsidRPr="00E9225F" w:rsidRDefault="00C7133C" w:rsidP="00C7133C">
            <w:pPr>
              <w:ind w:left="0" w:firstLine="0"/>
              <w:jc w:val="left"/>
              <w:rPr>
                <w:rFonts w:cs="Arial"/>
                <w:sz w:val="20"/>
                <w:szCs w:val="20"/>
              </w:rPr>
            </w:pPr>
            <w:r w:rsidRPr="00E9225F">
              <w:rPr>
                <w:rFonts w:cs="Arial"/>
                <w:sz w:val="20"/>
                <w:szCs w:val="20"/>
              </w:rPr>
              <w:t xml:space="preserve">   68.56 </w:t>
            </w:r>
          </w:p>
        </w:tc>
      </w:tr>
    </w:tbl>
    <w:p w14:paraId="5163DFDE" w14:textId="77777777" w:rsidR="0028043C" w:rsidRPr="001D0F35" w:rsidRDefault="0028043C" w:rsidP="008E2821">
      <w:pPr>
        <w:pStyle w:val="BodyTextIndent"/>
        <w:tabs>
          <w:tab w:val="left" w:pos="2268"/>
          <w:tab w:val="left" w:pos="3119"/>
        </w:tabs>
        <w:ind w:left="3119" w:hanging="3119"/>
        <w:rPr>
          <w:sz w:val="24"/>
          <w:szCs w:val="24"/>
        </w:rPr>
      </w:pPr>
    </w:p>
    <w:p w14:paraId="7F902E12" w14:textId="77777777" w:rsidR="001503E6" w:rsidRPr="001D0F35" w:rsidRDefault="00B56F2F" w:rsidP="00B56F2F">
      <w:pPr>
        <w:pStyle w:val="BodyTextIndent"/>
        <w:tabs>
          <w:tab w:val="left" w:pos="2268"/>
          <w:tab w:val="left" w:pos="3119"/>
        </w:tabs>
        <w:ind w:left="3119" w:hanging="3119"/>
        <w:rPr>
          <w:sz w:val="24"/>
          <w:szCs w:val="24"/>
        </w:rPr>
      </w:pPr>
      <w:r w:rsidRPr="001D0F35">
        <w:rPr>
          <w:sz w:val="24"/>
          <w:szCs w:val="24"/>
        </w:rPr>
        <w:tab/>
      </w:r>
      <w:r w:rsidRPr="001D0F35">
        <w:rPr>
          <w:sz w:val="24"/>
          <w:szCs w:val="24"/>
        </w:rPr>
        <w:tab/>
      </w:r>
    </w:p>
    <w:p w14:paraId="5944745B" w14:textId="77777777" w:rsidR="00B56F2F" w:rsidRPr="001D0F35" w:rsidRDefault="00B56F2F" w:rsidP="00143519">
      <w:pPr>
        <w:pStyle w:val="BodyTextIndent"/>
        <w:numPr>
          <w:ilvl w:val="0"/>
          <w:numId w:val="25"/>
        </w:numPr>
        <w:tabs>
          <w:tab w:val="left" w:pos="2268"/>
          <w:tab w:val="left" w:pos="3119"/>
        </w:tabs>
        <w:ind w:hanging="5422"/>
        <w:rPr>
          <w:sz w:val="24"/>
          <w:szCs w:val="24"/>
          <w:u w:val="single"/>
        </w:rPr>
      </w:pPr>
      <w:r w:rsidRPr="001D0F35">
        <w:rPr>
          <w:sz w:val="24"/>
          <w:szCs w:val="24"/>
          <w:u w:val="single"/>
        </w:rPr>
        <w:t>All other parts of the Council</w:t>
      </w:r>
    </w:p>
    <w:p w14:paraId="32309ECD" w14:textId="77777777" w:rsidR="00143519" w:rsidRPr="001D0F35" w:rsidRDefault="00143519" w:rsidP="00143519">
      <w:pPr>
        <w:pStyle w:val="BodyTextIndent"/>
        <w:tabs>
          <w:tab w:val="left" w:pos="2268"/>
          <w:tab w:val="left" w:pos="3119"/>
        </w:tabs>
        <w:rPr>
          <w:sz w:val="24"/>
          <w:szCs w:val="24"/>
          <w:u w:val="single"/>
        </w:rPr>
      </w:pPr>
    </w:p>
    <w:p w14:paraId="0E48ECDA" w14:textId="77777777" w:rsidR="0028043C" w:rsidRPr="001D0F35" w:rsidRDefault="00B56F2F" w:rsidP="00143519">
      <w:pPr>
        <w:pStyle w:val="BodyTextIndent"/>
        <w:tabs>
          <w:tab w:val="clear" w:pos="1418"/>
          <w:tab w:val="left" w:pos="2268"/>
        </w:tabs>
        <w:ind w:left="709" w:hanging="2127"/>
        <w:rPr>
          <w:sz w:val="24"/>
          <w:szCs w:val="24"/>
        </w:rPr>
      </w:pPr>
      <w:r w:rsidRPr="001D0F35">
        <w:rPr>
          <w:sz w:val="24"/>
          <w:szCs w:val="24"/>
        </w:rPr>
        <w:tab/>
        <w:t>Being the amounts given by multiplying the amounts at 2(f) and 2(g) above by the number which, in the proportions set out in Section 5(1) of the Act, is applicable to dwellings listed in a particular valuation band divided by the number which in that proportion is applicable to dwellings listed in valuation band D, calculated by the Council in accordance with Section 36(1) of the Act, as the amounts to be taken into account for the year in respect of categories of dwellings listed in different valuation bands.</w:t>
      </w:r>
    </w:p>
    <w:p w14:paraId="1EB31A86" w14:textId="77777777" w:rsidR="0082147C" w:rsidRPr="001D0F35" w:rsidRDefault="0082147C" w:rsidP="00143519">
      <w:pPr>
        <w:pStyle w:val="BodyTextIndent"/>
        <w:tabs>
          <w:tab w:val="clear" w:pos="1418"/>
          <w:tab w:val="left" w:pos="2268"/>
        </w:tabs>
        <w:ind w:left="709" w:hanging="2127"/>
        <w:rPr>
          <w:sz w:val="24"/>
          <w:szCs w:val="24"/>
        </w:rPr>
      </w:pPr>
    </w:p>
    <w:tbl>
      <w:tblPr>
        <w:tblW w:w="8944" w:type="dxa"/>
        <w:tblInd w:w="118" w:type="dxa"/>
        <w:tblLook w:val="04A0" w:firstRow="1" w:lastRow="0" w:firstColumn="1" w:lastColumn="0" w:noHBand="0" w:noVBand="1"/>
      </w:tblPr>
      <w:tblGrid>
        <w:gridCol w:w="2304"/>
        <w:gridCol w:w="828"/>
        <w:gridCol w:w="828"/>
        <w:gridCol w:w="828"/>
        <w:gridCol w:w="828"/>
        <w:gridCol w:w="828"/>
        <w:gridCol w:w="828"/>
        <w:gridCol w:w="828"/>
        <w:gridCol w:w="844"/>
      </w:tblGrid>
      <w:tr w:rsidR="002911A0" w:rsidRPr="002911A0" w14:paraId="7226AD3D" w14:textId="77777777" w:rsidTr="00CF5E34">
        <w:trPr>
          <w:trHeight w:val="255"/>
        </w:trPr>
        <w:tc>
          <w:tcPr>
            <w:tcW w:w="2304"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580D4A6A" w14:textId="77777777" w:rsidR="002911A0" w:rsidRPr="002911A0" w:rsidRDefault="002911A0" w:rsidP="002911A0">
            <w:pPr>
              <w:ind w:left="0" w:firstLine="0"/>
              <w:jc w:val="left"/>
              <w:rPr>
                <w:rFonts w:cs="Arial"/>
                <w:b/>
                <w:bCs/>
                <w:sz w:val="20"/>
                <w:szCs w:val="20"/>
              </w:rPr>
            </w:pPr>
            <w:r w:rsidRPr="002911A0">
              <w:rPr>
                <w:rFonts w:cs="Arial"/>
                <w:b/>
                <w:bCs/>
                <w:sz w:val="20"/>
                <w:szCs w:val="20"/>
              </w:rPr>
              <w:t>Valuation Bands</w:t>
            </w:r>
          </w:p>
        </w:tc>
        <w:tc>
          <w:tcPr>
            <w:tcW w:w="828" w:type="dxa"/>
            <w:tcBorders>
              <w:top w:val="single" w:sz="8" w:space="0" w:color="auto"/>
              <w:left w:val="nil"/>
              <w:bottom w:val="nil"/>
              <w:right w:val="single" w:sz="4" w:space="0" w:color="auto"/>
            </w:tcBorders>
            <w:shd w:val="clear" w:color="auto" w:fill="auto"/>
            <w:noWrap/>
            <w:vAlign w:val="bottom"/>
            <w:hideMark/>
          </w:tcPr>
          <w:p w14:paraId="10ECA624" w14:textId="77777777" w:rsidR="002911A0" w:rsidRPr="002911A0" w:rsidRDefault="002911A0" w:rsidP="002911A0">
            <w:pPr>
              <w:ind w:left="0" w:firstLine="0"/>
              <w:jc w:val="center"/>
              <w:rPr>
                <w:rFonts w:cs="Arial"/>
                <w:b/>
                <w:bCs/>
                <w:sz w:val="20"/>
                <w:szCs w:val="20"/>
              </w:rPr>
            </w:pPr>
            <w:r w:rsidRPr="002911A0">
              <w:rPr>
                <w:rFonts w:cs="Arial"/>
                <w:b/>
                <w:bCs/>
                <w:sz w:val="20"/>
                <w:szCs w:val="20"/>
              </w:rPr>
              <w:t>A</w:t>
            </w:r>
          </w:p>
        </w:tc>
        <w:tc>
          <w:tcPr>
            <w:tcW w:w="828" w:type="dxa"/>
            <w:tcBorders>
              <w:top w:val="single" w:sz="8" w:space="0" w:color="auto"/>
              <w:left w:val="nil"/>
              <w:bottom w:val="nil"/>
              <w:right w:val="single" w:sz="4" w:space="0" w:color="auto"/>
            </w:tcBorders>
            <w:shd w:val="clear" w:color="auto" w:fill="auto"/>
            <w:noWrap/>
            <w:vAlign w:val="bottom"/>
            <w:hideMark/>
          </w:tcPr>
          <w:p w14:paraId="61AE808D" w14:textId="77777777" w:rsidR="002911A0" w:rsidRPr="002911A0" w:rsidRDefault="002911A0" w:rsidP="002911A0">
            <w:pPr>
              <w:ind w:left="0" w:firstLine="0"/>
              <w:jc w:val="center"/>
              <w:rPr>
                <w:rFonts w:cs="Arial"/>
                <w:b/>
                <w:bCs/>
                <w:sz w:val="20"/>
                <w:szCs w:val="20"/>
              </w:rPr>
            </w:pPr>
            <w:r w:rsidRPr="002911A0">
              <w:rPr>
                <w:rFonts w:cs="Arial"/>
                <w:b/>
                <w:bCs/>
                <w:sz w:val="20"/>
                <w:szCs w:val="20"/>
              </w:rPr>
              <w:t>B</w:t>
            </w:r>
          </w:p>
        </w:tc>
        <w:tc>
          <w:tcPr>
            <w:tcW w:w="828" w:type="dxa"/>
            <w:tcBorders>
              <w:top w:val="single" w:sz="8" w:space="0" w:color="auto"/>
              <w:left w:val="nil"/>
              <w:bottom w:val="nil"/>
              <w:right w:val="single" w:sz="4" w:space="0" w:color="auto"/>
            </w:tcBorders>
            <w:shd w:val="clear" w:color="auto" w:fill="auto"/>
            <w:noWrap/>
            <w:vAlign w:val="bottom"/>
            <w:hideMark/>
          </w:tcPr>
          <w:p w14:paraId="7E869A61" w14:textId="77777777" w:rsidR="002911A0" w:rsidRPr="002911A0" w:rsidRDefault="002911A0" w:rsidP="002911A0">
            <w:pPr>
              <w:ind w:left="0" w:firstLine="0"/>
              <w:jc w:val="center"/>
              <w:rPr>
                <w:rFonts w:cs="Arial"/>
                <w:b/>
                <w:bCs/>
                <w:sz w:val="20"/>
                <w:szCs w:val="20"/>
              </w:rPr>
            </w:pPr>
            <w:r w:rsidRPr="002911A0">
              <w:rPr>
                <w:rFonts w:cs="Arial"/>
                <w:b/>
                <w:bCs/>
                <w:sz w:val="20"/>
                <w:szCs w:val="20"/>
              </w:rPr>
              <w:t>C</w:t>
            </w:r>
          </w:p>
        </w:tc>
        <w:tc>
          <w:tcPr>
            <w:tcW w:w="828" w:type="dxa"/>
            <w:tcBorders>
              <w:top w:val="single" w:sz="8" w:space="0" w:color="auto"/>
              <w:left w:val="nil"/>
              <w:bottom w:val="nil"/>
              <w:right w:val="single" w:sz="4" w:space="0" w:color="auto"/>
            </w:tcBorders>
            <w:shd w:val="clear" w:color="auto" w:fill="auto"/>
            <w:noWrap/>
            <w:vAlign w:val="bottom"/>
            <w:hideMark/>
          </w:tcPr>
          <w:p w14:paraId="0CDD706E" w14:textId="77777777" w:rsidR="002911A0" w:rsidRPr="002911A0" w:rsidRDefault="002911A0" w:rsidP="002911A0">
            <w:pPr>
              <w:ind w:left="0" w:firstLine="0"/>
              <w:jc w:val="center"/>
              <w:rPr>
                <w:rFonts w:cs="Arial"/>
                <w:b/>
                <w:bCs/>
                <w:sz w:val="20"/>
                <w:szCs w:val="20"/>
              </w:rPr>
            </w:pPr>
            <w:r w:rsidRPr="002911A0">
              <w:rPr>
                <w:rFonts w:cs="Arial"/>
                <w:b/>
                <w:bCs/>
                <w:sz w:val="20"/>
                <w:szCs w:val="20"/>
              </w:rPr>
              <w:t>D</w:t>
            </w:r>
          </w:p>
        </w:tc>
        <w:tc>
          <w:tcPr>
            <w:tcW w:w="828" w:type="dxa"/>
            <w:tcBorders>
              <w:top w:val="single" w:sz="8" w:space="0" w:color="auto"/>
              <w:left w:val="nil"/>
              <w:bottom w:val="nil"/>
              <w:right w:val="single" w:sz="4" w:space="0" w:color="auto"/>
            </w:tcBorders>
            <w:shd w:val="clear" w:color="auto" w:fill="auto"/>
            <w:noWrap/>
            <w:vAlign w:val="bottom"/>
            <w:hideMark/>
          </w:tcPr>
          <w:p w14:paraId="262EE2BC" w14:textId="77777777" w:rsidR="002911A0" w:rsidRPr="002911A0" w:rsidRDefault="002911A0" w:rsidP="002911A0">
            <w:pPr>
              <w:ind w:left="0" w:firstLine="0"/>
              <w:jc w:val="center"/>
              <w:rPr>
                <w:rFonts w:cs="Arial"/>
                <w:b/>
                <w:bCs/>
                <w:sz w:val="20"/>
                <w:szCs w:val="20"/>
              </w:rPr>
            </w:pPr>
            <w:r w:rsidRPr="002911A0">
              <w:rPr>
                <w:rFonts w:cs="Arial"/>
                <w:b/>
                <w:bCs/>
                <w:sz w:val="20"/>
                <w:szCs w:val="20"/>
              </w:rPr>
              <w:t>E</w:t>
            </w:r>
          </w:p>
        </w:tc>
        <w:tc>
          <w:tcPr>
            <w:tcW w:w="828" w:type="dxa"/>
            <w:tcBorders>
              <w:top w:val="single" w:sz="8" w:space="0" w:color="auto"/>
              <w:left w:val="nil"/>
              <w:bottom w:val="nil"/>
              <w:right w:val="single" w:sz="4" w:space="0" w:color="auto"/>
            </w:tcBorders>
            <w:shd w:val="clear" w:color="auto" w:fill="auto"/>
            <w:noWrap/>
            <w:vAlign w:val="bottom"/>
            <w:hideMark/>
          </w:tcPr>
          <w:p w14:paraId="6FBD17AB" w14:textId="77777777" w:rsidR="002911A0" w:rsidRPr="002911A0" w:rsidRDefault="002911A0" w:rsidP="002911A0">
            <w:pPr>
              <w:ind w:left="0" w:firstLine="0"/>
              <w:jc w:val="center"/>
              <w:rPr>
                <w:rFonts w:cs="Arial"/>
                <w:b/>
                <w:bCs/>
                <w:sz w:val="20"/>
                <w:szCs w:val="20"/>
              </w:rPr>
            </w:pPr>
            <w:r w:rsidRPr="002911A0">
              <w:rPr>
                <w:rFonts w:cs="Arial"/>
                <w:b/>
                <w:bCs/>
                <w:sz w:val="20"/>
                <w:szCs w:val="20"/>
              </w:rPr>
              <w:t>F</w:t>
            </w:r>
          </w:p>
        </w:tc>
        <w:tc>
          <w:tcPr>
            <w:tcW w:w="828" w:type="dxa"/>
            <w:tcBorders>
              <w:top w:val="single" w:sz="8" w:space="0" w:color="auto"/>
              <w:left w:val="nil"/>
              <w:bottom w:val="nil"/>
              <w:right w:val="single" w:sz="4" w:space="0" w:color="auto"/>
            </w:tcBorders>
            <w:shd w:val="clear" w:color="auto" w:fill="auto"/>
            <w:noWrap/>
            <w:vAlign w:val="bottom"/>
            <w:hideMark/>
          </w:tcPr>
          <w:p w14:paraId="4441DF00" w14:textId="77777777" w:rsidR="002911A0" w:rsidRPr="002911A0" w:rsidRDefault="002911A0" w:rsidP="002911A0">
            <w:pPr>
              <w:ind w:left="0" w:firstLine="0"/>
              <w:jc w:val="center"/>
              <w:rPr>
                <w:rFonts w:cs="Arial"/>
                <w:b/>
                <w:bCs/>
                <w:sz w:val="20"/>
                <w:szCs w:val="20"/>
              </w:rPr>
            </w:pPr>
            <w:r w:rsidRPr="002911A0">
              <w:rPr>
                <w:rFonts w:cs="Arial"/>
                <w:b/>
                <w:bCs/>
                <w:sz w:val="20"/>
                <w:szCs w:val="20"/>
              </w:rPr>
              <w:t>G</w:t>
            </w:r>
          </w:p>
        </w:tc>
        <w:tc>
          <w:tcPr>
            <w:tcW w:w="844" w:type="dxa"/>
            <w:tcBorders>
              <w:top w:val="single" w:sz="8" w:space="0" w:color="auto"/>
              <w:left w:val="nil"/>
              <w:bottom w:val="nil"/>
              <w:right w:val="single" w:sz="8" w:space="0" w:color="auto"/>
            </w:tcBorders>
            <w:shd w:val="clear" w:color="auto" w:fill="auto"/>
            <w:noWrap/>
            <w:vAlign w:val="bottom"/>
            <w:hideMark/>
          </w:tcPr>
          <w:p w14:paraId="2E14E1C9" w14:textId="77777777" w:rsidR="002911A0" w:rsidRPr="002911A0" w:rsidRDefault="002911A0" w:rsidP="002911A0">
            <w:pPr>
              <w:ind w:left="0" w:firstLine="0"/>
              <w:jc w:val="center"/>
              <w:rPr>
                <w:rFonts w:cs="Arial"/>
                <w:b/>
                <w:bCs/>
                <w:sz w:val="20"/>
                <w:szCs w:val="20"/>
              </w:rPr>
            </w:pPr>
            <w:r w:rsidRPr="002911A0">
              <w:rPr>
                <w:rFonts w:cs="Arial"/>
                <w:b/>
                <w:bCs/>
                <w:sz w:val="20"/>
                <w:szCs w:val="20"/>
              </w:rPr>
              <w:t>H</w:t>
            </w:r>
          </w:p>
        </w:tc>
      </w:tr>
      <w:tr w:rsidR="002911A0" w:rsidRPr="002911A0" w14:paraId="218570AD" w14:textId="77777777" w:rsidTr="00CF5E34">
        <w:trPr>
          <w:trHeight w:val="255"/>
        </w:trPr>
        <w:tc>
          <w:tcPr>
            <w:tcW w:w="2304" w:type="dxa"/>
            <w:vMerge/>
            <w:tcBorders>
              <w:top w:val="single" w:sz="8" w:space="0" w:color="auto"/>
              <w:left w:val="single" w:sz="8" w:space="0" w:color="auto"/>
              <w:bottom w:val="single" w:sz="4" w:space="0" w:color="auto"/>
              <w:right w:val="single" w:sz="4" w:space="0" w:color="auto"/>
            </w:tcBorders>
            <w:vAlign w:val="center"/>
            <w:hideMark/>
          </w:tcPr>
          <w:p w14:paraId="50D0F977" w14:textId="77777777" w:rsidR="002911A0" w:rsidRPr="002911A0" w:rsidRDefault="002911A0" w:rsidP="002911A0">
            <w:pPr>
              <w:ind w:left="0" w:firstLine="0"/>
              <w:jc w:val="left"/>
              <w:rPr>
                <w:rFonts w:cs="Arial"/>
                <w:b/>
                <w:bCs/>
                <w:sz w:val="20"/>
                <w:szCs w:val="20"/>
              </w:rPr>
            </w:pPr>
          </w:p>
        </w:tc>
        <w:tc>
          <w:tcPr>
            <w:tcW w:w="828" w:type="dxa"/>
            <w:tcBorders>
              <w:top w:val="nil"/>
              <w:left w:val="nil"/>
              <w:bottom w:val="single" w:sz="4" w:space="0" w:color="auto"/>
              <w:right w:val="single" w:sz="4" w:space="0" w:color="auto"/>
            </w:tcBorders>
            <w:shd w:val="clear" w:color="auto" w:fill="auto"/>
            <w:noWrap/>
            <w:vAlign w:val="bottom"/>
            <w:hideMark/>
          </w:tcPr>
          <w:p w14:paraId="7BFF3141" w14:textId="77777777" w:rsidR="002911A0" w:rsidRPr="002911A0" w:rsidRDefault="002911A0" w:rsidP="002911A0">
            <w:pPr>
              <w:ind w:left="0" w:firstLine="0"/>
              <w:jc w:val="center"/>
              <w:rPr>
                <w:rFonts w:cs="Arial"/>
                <w:sz w:val="20"/>
                <w:szCs w:val="20"/>
              </w:rPr>
            </w:pPr>
            <w:r w:rsidRPr="002911A0">
              <w:rPr>
                <w:rFonts w:cs="Arial"/>
                <w:sz w:val="20"/>
                <w:szCs w:val="20"/>
              </w:rPr>
              <w:t>£</w:t>
            </w:r>
          </w:p>
        </w:tc>
        <w:tc>
          <w:tcPr>
            <w:tcW w:w="828" w:type="dxa"/>
            <w:tcBorders>
              <w:top w:val="nil"/>
              <w:left w:val="nil"/>
              <w:bottom w:val="single" w:sz="4" w:space="0" w:color="auto"/>
              <w:right w:val="single" w:sz="4" w:space="0" w:color="auto"/>
            </w:tcBorders>
            <w:shd w:val="clear" w:color="auto" w:fill="auto"/>
            <w:noWrap/>
            <w:vAlign w:val="bottom"/>
            <w:hideMark/>
          </w:tcPr>
          <w:p w14:paraId="08118174" w14:textId="77777777" w:rsidR="002911A0" w:rsidRPr="002911A0" w:rsidRDefault="002911A0" w:rsidP="002911A0">
            <w:pPr>
              <w:ind w:left="0" w:firstLine="0"/>
              <w:jc w:val="center"/>
              <w:rPr>
                <w:rFonts w:cs="Arial"/>
                <w:sz w:val="20"/>
                <w:szCs w:val="20"/>
              </w:rPr>
            </w:pPr>
            <w:r w:rsidRPr="002911A0">
              <w:rPr>
                <w:rFonts w:cs="Arial"/>
                <w:sz w:val="20"/>
                <w:szCs w:val="20"/>
              </w:rPr>
              <w:t>£</w:t>
            </w:r>
          </w:p>
        </w:tc>
        <w:tc>
          <w:tcPr>
            <w:tcW w:w="828" w:type="dxa"/>
            <w:tcBorders>
              <w:top w:val="nil"/>
              <w:left w:val="nil"/>
              <w:bottom w:val="single" w:sz="4" w:space="0" w:color="auto"/>
              <w:right w:val="single" w:sz="4" w:space="0" w:color="auto"/>
            </w:tcBorders>
            <w:shd w:val="clear" w:color="auto" w:fill="auto"/>
            <w:noWrap/>
            <w:vAlign w:val="bottom"/>
            <w:hideMark/>
          </w:tcPr>
          <w:p w14:paraId="229FF5EA" w14:textId="77777777" w:rsidR="002911A0" w:rsidRPr="002911A0" w:rsidRDefault="002911A0" w:rsidP="002911A0">
            <w:pPr>
              <w:ind w:left="0" w:firstLine="0"/>
              <w:jc w:val="center"/>
              <w:rPr>
                <w:rFonts w:cs="Arial"/>
                <w:sz w:val="20"/>
                <w:szCs w:val="20"/>
              </w:rPr>
            </w:pPr>
            <w:r w:rsidRPr="002911A0">
              <w:rPr>
                <w:rFonts w:cs="Arial"/>
                <w:sz w:val="20"/>
                <w:szCs w:val="20"/>
              </w:rPr>
              <w:t>£</w:t>
            </w:r>
          </w:p>
        </w:tc>
        <w:tc>
          <w:tcPr>
            <w:tcW w:w="828" w:type="dxa"/>
            <w:tcBorders>
              <w:top w:val="nil"/>
              <w:left w:val="nil"/>
              <w:bottom w:val="single" w:sz="4" w:space="0" w:color="auto"/>
              <w:right w:val="single" w:sz="4" w:space="0" w:color="auto"/>
            </w:tcBorders>
            <w:shd w:val="clear" w:color="auto" w:fill="auto"/>
            <w:noWrap/>
            <w:vAlign w:val="bottom"/>
            <w:hideMark/>
          </w:tcPr>
          <w:p w14:paraId="6DA9E361" w14:textId="77777777" w:rsidR="002911A0" w:rsidRPr="002911A0" w:rsidRDefault="002911A0" w:rsidP="002911A0">
            <w:pPr>
              <w:ind w:left="0" w:firstLine="0"/>
              <w:jc w:val="center"/>
              <w:rPr>
                <w:rFonts w:cs="Arial"/>
                <w:sz w:val="20"/>
                <w:szCs w:val="20"/>
              </w:rPr>
            </w:pPr>
            <w:r w:rsidRPr="002911A0">
              <w:rPr>
                <w:rFonts w:cs="Arial"/>
                <w:sz w:val="20"/>
                <w:szCs w:val="20"/>
              </w:rPr>
              <w:t>£</w:t>
            </w:r>
          </w:p>
        </w:tc>
        <w:tc>
          <w:tcPr>
            <w:tcW w:w="828" w:type="dxa"/>
            <w:tcBorders>
              <w:top w:val="nil"/>
              <w:left w:val="nil"/>
              <w:bottom w:val="single" w:sz="4" w:space="0" w:color="auto"/>
              <w:right w:val="single" w:sz="4" w:space="0" w:color="auto"/>
            </w:tcBorders>
            <w:shd w:val="clear" w:color="auto" w:fill="auto"/>
            <w:noWrap/>
            <w:vAlign w:val="bottom"/>
            <w:hideMark/>
          </w:tcPr>
          <w:p w14:paraId="2984E41F" w14:textId="77777777" w:rsidR="002911A0" w:rsidRPr="002911A0" w:rsidRDefault="002911A0" w:rsidP="002911A0">
            <w:pPr>
              <w:ind w:left="0" w:firstLine="0"/>
              <w:jc w:val="center"/>
              <w:rPr>
                <w:rFonts w:cs="Arial"/>
                <w:sz w:val="20"/>
                <w:szCs w:val="20"/>
              </w:rPr>
            </w:pPr>
            <w:r w:rsidRPr="002911A0">
              <w:rPr>
                <w:rFonts w:cs="Arial"/>
                <w:sz w:val="20"/>
                <w:szCs w:val="20"/>
              </w:rPr>
              <w:t>£</w:t>
            </w:r>
          </w:p>
        </w:tc>
        <w:tc>
          <w:tcPr>
            <w:tcW w:w="828" w:type="dxa"/>
            <w:tcBorders>
              <w:top w:val="nil"/>
              <w:left w:val="nil"/>
              <w:bottom w:val="single" w:sz="4" w:space="0" w:color="auto"/>
              <w:right w:val="single" w:sz="4" w:space="0" w:color="auto"/>
            </w:tcBorders>
            <w:shd w:val="clear" w:color="auto" w:fill="auto"/>
            <w:noWrap/>
            <w:vAlign w:val="bottom"/>
            <w:hideMark/>
          </w:tcPr>
          <w:p w14:paraId="6A3031AE" w14:textId="77777777" w:rsidR="002911A0" w:rsidRPr="002911A0" w:rsidRDefault="002911A0" w:rsidP="002911A0">
            <w:pPr>
              <w:ind w:left="0" w:firstLine="0"/>
              <w:jc w:val="center"/>
              <w:rPr>
                <w:rFonts w:cs="Arial"/>
                <w:sz w:val="20"/>
                <w:szCs w:val="20"/>
              </w:rPr>
            </w:pPr>
            <w:r w:rsidRPr="002911A0">
              <w:rPr>
                <w:rFonts w:cs="Arial"/>
                <w:sz w:val="20"/>
                <w:szCs w:val="20"/>
              </w:rPr>
              <w:t>£</w:t>
            </w:r>
          </w:p>
        </w:tc>
        <w:tc>
          <w:tcPr>
            <w:tcW w:w="828" w:type="dxa"/>
            <w:tcBorders>
              <w:top w:val="nil"/>
              <w:left w:val="nil"/>
              <w:bottom w:val="single" w:sz="4" w:space="0" w:color="auto"/>
              <w:right w:val="single" w:sz="4" w:space="0" w:color="auto"/>
            </w:tcBorders>
            <w:shd w:val="clear" w:color="auto" w:fill="auto"/>
            <w:noWrap/>
            <w:vAlign w:val="bottom"/>
            <w:hideMark/>
          </w:tcPr>
          <w:p w14:paraId="55EED7CC" w14:textId="77777777" w:rsidR="002911A0" w:rsidRPr="002911A0" w:rsidRDefault="002911A0" w:rsidP="002911A0">
            <w:pPr>
              <w:ind w:left="0" w:firstLine="0"/>
              <w:jc w:val="center"/>
              <w:rPr>
                <w:rFonts w:cs="Arial"/>
                <w:sz w:val="20"/>
                <w:szCs w:val="20"/>
              </w:rPr>
            </w:pPr>
            <w:r w:rsidRPr="002911A0">
              <w:rPr>
                <w:rFonts w:cs="Arial"/>
                <w:sz w:val="20"/>
                <w:szCs w:val="20"/>
              </w:rPr>
              <w:t>£</w:t>
            </w:r>
          </w:p>
        </w:tc>
        <w:tc>
          <w:tcPr>
            <w:tcW w:w="844" w:type="dxa"/>
            <w:tcBorders>
              <w:top w:val="nil"/>
              <w:left w:val="nil"/>
              <w:bottom w:val="single" w:sz="4" w:space="0" w:color="auto"/>
              <w:right w:val="single" w:sz="8" w:space="0" w:color="auto"/>
            </w:tcBorders>
            <w:shd w:val="clear" w:color="auto" w:fill="auto"/>
            <w:noWrap/>
            <w:vAlign w:val="bottom"/>
            <w:hideMark/>
          </w:tcPr>
          <w:p w14:paraId="46D9830D" w14:textId="77777777" w:rsidR="002911A0" w:rsidRPr="002911A0" w:rsidRDefault="002911A0" w:rsidP="002911A0">
            <w:pPr>
              <w:ind w:left="0" w:firstLine="0"/>
              <w:jc w:val="center"/>
              <w:rPr>
                <w:rFonts w:cs="Arial"/>
                <w:sz w:val="20"/>
                <w:szCs w:val="20"/>
              </w:rPr>
            </w:pPr>
            <w:r w:rsidRPr="002911A0">
              <w:rPr>
                <w:rFonts w:cs="Arial"/>
                <w:sz w:val="20"/>
                <w:szCs w:val="20"/>
              </w:rPr>
              <w:t>£</w:t>
            </w:r>
          </w:p>
        </w:tc>
      </w:tr>
      <w:tr w:rsidR="002911A0" w:rsidRPr="002911A0" w14:paraId="1A186037" w14:textId="77777777" w:rsidTr="00CF5E34">
        <w:trPr>
          <w:trHeight w:val="300"/>
        </w:trPr>
        <w:tc>
          <w:tcPr>
            <w:tcW w:w="2304" w:type="dxa"/>
            <w:tcBorders>
              <w:top w:val="nil"/>
              <w:left w:val="single" w:sz="8" w:space="0" w:color="auto"/>
              <w:bottom w:val="single" w:sz="8" w:space="0" w:color="auto"/>
              <w:right w:val="single" w:sz="4" w:space="0" w:color="auto"/>
            </w:tcBorders>
            <w:shd w:val="clear" w:color="auto" w:fill="auto"/>
            <w:vAlign w:val="center"/>
            <w:hideMark/>
          </w:tcPr>
          <w:p w14:paraId="1740665B" w14:textId="77777777" w:rsidR="002911A0" w:rsidRPr="002911A0" w:rsidRDefault="002911A0" w:rsidP="002911A0">
            <w:pPr>
              <w:ind w:left="0" w:firstLine="0"/>
              <w:jc w:val="left"/>
              <w:rPr>
                <w:rFonts w:cs="Arial"/>
                <w:sz w:val="20"/>
                <w:szCs w:val="20"/>
              </w:rPr>
            </w:pPr>
            <w:r w:rsidRPr="002911A0">
              <w:rPr>
                <w:rFonts w:cs="Arial"/>
                <w:sz w:val="20"/>
                <w:szCs w:val="20"/>
              </w:rPr>
              <w:t>Other parts of the Council</w:t>
            </w:r>
          </w:p>
        </w:tc>
        <w:tc>
          <w:tcPr>
            <w:tcW w:w="828" w:type="dxa"/>
            <w:tcBorders>
              <w:top w:val="nil"/>
              <w:left w:val="nil"/>
              <w:bottom w:val="single" w:sz="8" w:space="0" w:color="auto"/>
              <w:right w:val="single" w:sz="4" w:space="0" w:color="auto"/>
            </w:tcBorders>
            <w:shd w:val="clear" w:color="auto" w:fill="auto"/>
            <w:noWrap/>
            <w:vAlign w:val="bottom"/>
            <w:hideMark/>
          </w:tcPr>
          <w:p w14:paraId="1CA36BCE" w14:textId="77777777" w:rsidR="002911A0" w:rsidRPr="002911A0" w:rsidRDefault="002911A0" w:rsidP="0093155F">
            <w:pPr>
              <w:ind w:left="0" w:firstLine="0"/>
              <w:jc w:val="left"/>
              <w:rPr>
                <w:rFonts w:cs="Arial"/>
                <w:sz w:val="20"/>
                <w:szCs w:val="20"/>
              </w:rPr>
            </w:pPr>
            <w:r w:rsidRPr="002911A0">
              <w:rPr>
                <w:rFonts w:cs="Arial"/>
                <w:sz w:val="20"/>
                <w:szCs w:val="20"/>
              </w:rPr>
              <w:t xml:space="preserve"> 1</w:t>
            </w:r>
            <w:r w:rsidR="0093155F">
              <w:rPr>
                <w:rFonts w:cs="Arial"/>
                <w:sz w:val="20"/>
                <w:szCs w:val="20"/>
              </w:rPr>
              <w:t>29.82</w:t>
            </w:r>
            <w:r w:rsidRPr="002911A0">
              <w:rPr>
                <w:rFonts w:cs="Arial"/>
                <w:sz w:val="20"/>
                <w:szCs w:val="20"/>
              </w:rPr>
              <w:t xml:space="preserve"> </w:t>
            </w:r>
          </w:p>
        </w:tc>
        <w:tc>
          <w:tcPr>
            <w:tcW w:w="828" w:type="dxa"/>
            <w:tcBorders>
              <w:top w:val="nil"/>
              <w:left w:val="nil"/>
              <w:bottom w:val="single" w:sz="8" w:space="0" w:color="auto"/>
              <w:right w:val="single" w:sz="4" w:space="0" w:color="auto"/>
            </w:tcBorders>
            <w:shd w:val="clear" w:color="auto" w:fill="auto"/>
            <w:noWrap/>
            <w:vAlign w:val="bottom"/>
            <w:hideMark/>
          </w:tcPr>
          <w:p w14:paraId="446B80E6" w14:textId="77777777" w:rsidR="002911A0" w:rsidRPr="002911A0" w:rsidRDefault="002911A0" w:rsidP="002911A0">
            <w:pPr>
              <w:ind w:left="0" w:firstLine="0"/>
              <w:jc w:val="left"/>
              <w:rPr>
                <w:rFonts w:cs="Arial"/>
                <w:sz w:val="20"/>
                <w:szCs w:val="20"/>
              </w:rPr>
            </w:pPr>
            <w:r w:rsidRPr="002911A0">
              <w:rPr>
                <w:rFonts w:cs="Arial"/>
                <w:sz w:val="20"/>
                <w:szCs w:val="20"/>
              </w:rPr>
              <w:t xml:space="preserve"> </w:t>
            </w:r>
            <w:r w:rsidR="0093155F">
              <w:rPr>
                <w:rFonts w:cs="Arial"/>
                <w:sz w:val="20"/>
                <w:szCs w:val="20"/>
              </w:rPr>
              <w:t>151.45</w:t>
            </w:r>
            <w:r w:rsidRPr="002911A0">
              <w:rPr>
                <w:rFonts w:cs="Arial"/>
                <w:sz w:val="20"/>
                <w:szCs w:val="20"/>
              </w:rPr>
              <w:t xml:space="preserve"> </w:t>
            </w:r>
          </w:p>
        </w:tc>
        <w:tc>
          <w:tcPr>
            <w:tcW w:w="828" w:type="dxa"/>
            <w:tcBorders>
              <w:top w:val="nil"/>
              <w:left w:val="nil"/>
              <w:bottom w:val="single" w:sz="8" w:space="0" w:color="auto"/>
              <w:right w:val="single" w:sz="4" w:space="0" w:color="auto"/>
            </w:tcBorders>
            <w:shd w:val="clear" w:color="auto" w:fill="auto"/>
            <w:noWrap/>
            <w:vAlign w:val="bottom"/>
            <w:hideMark/>
          </w:tcPr>
          <w:p w14:paraId="6B3CC0D5" w14:textId="77777777" w:rsidR="002911A0" w:rsidRPr="002911A0" w:rsidRDefault="002911A0" w:rsidP="0093155F">
            <w:pPr>
              <w:ind w:left="0" w:firstLine="0"/>
              <w:jc w:val="left"/>
              <w:rPr>
                <w:rFonts w:cs="Arial"/>
                <w:sz w:val="20"/>
                <w:szCs w:val="20"/>
              </w:rPr>
            </w:pPr>
            <w:r w:rsidRPr="002911A0">
              <w:rPr>
                <w:rFonts w:cs="Arial"/>
                <w:sz w:val="20"/>
                <w:szCs w:val="20"/>
              </w:rPr>
              <w:t xml:space="preserve"> 1</w:t>
            </w:r>
            <w:r w:rsidR="0093155F">
              <w:rPr>
                <w:rFonts w:cs="Arial"/>
                <w:sz w:val="20"/>
                <w:szCs w:val="20"/>
              </w:rPr>
              <w:t>73.09</w:t>
            </w:r>
            <w:r w:rsidRPr="002911A0">
              <w:rPr>
                <w:rFonts w:cs="Arial"/>
                <w:sz w:val="20"/>
                <w:szCs w:val="20"/>
              </w:rPr>
              <w:t xml:space="preserve"> </w:t>
            </w:r>
          </w:p>
        </w:tc>
        <w:tc>
          <w:tcPr>
            <w:tcW w:w="828" w:type="dxa"/>
            <w:tcBorders>
              <w:top w:val="nil"/>
              <w:left w:val="nil"/>
              <w:bottom w:val="single" w:sz="8" w:space="0" w:color="auto"/>
              <w:right w:val="single" w:sz="4" w:space="0" w:color="auto"/>
            </w:tcBorders>
            <w:shd w:val="clear" w:color="auto" w:fill="auto"/>
            <w:noWrap/>
            <w:vAlign w:val="bottom"/>
            <w:hideMark/>
          </w:tcPr>
          <w:p w14:paraId="14BE9DF2" w14:textId="77777777" w:rsidR="002911A0" w:rsidRPr="002911A0" w:rsidRDefault="002911A0" w:rsidP="0093155F">
            <w:pPr>
              <w:ind w:left="0" w:firstLine="0"/>
              <w:jc w:val="left"/>
              <w:rPr>
                <w:rFonts w:cs="Arial"/>
                <w:sz w:val="20"/>
                <w:szCs w:val="20"/>
              </w:rPr>
            </w:pPr>
            <w:r w:rsidRPr="002911A0">
              <w:rPr>
                <w:rFonts w:cs="Arial"/>
                <w:sz w:val="20"/>
                <w:szCs w:val="20"/>
              </w:rPr>
              <w:t xml:space="preserve"> 1</w:t>
            </w:r>
            <w:r w:rsidR="0093155F">
              <w:rPr>
                <w:rFonts w:cs="Arial"/>
                <w:sz w:val="20"/>
                <w:szCs w:val="20"/>
              </w:rPr>
              <w:t>94.72</w:t>
            </w:r>
            <w:r w:rsidRPr="002911A0">
              <w:rPr>
                <w:rFonts w:cs="Arial"/>
                <w:sz w:val="20"/>
                <w:szCs w:val="20"/>
              </w:rPr>
              <w:t xml:space="preserve"> </w:t>
            </w:r>
          </w:p>
        </w:tc>
        <w:tc>
          <w:tcPr>
            <w:tcW w:w="828" w:type="dxa"/>
            <w:tcBorders>
              <w:top w:val="nil"/>
              <w:left w:val="nil"/>
              <w:bottom w:val="single" w:sz="8" w:space="0" w:color="auto"/>
              <w:right w:val="single" w:sz="4" w:space="0" w:color="auto"/>
            </w:tcBorders>
            <w:shd w:val="clear" w:color="auto" w:fill="auto"/>
            <w:noWrap/>
            <w:vAlign w:val="bottom"/>
            <w:hideMark/>
          </w:tcPr>
          <w:p w14:paraId="6FBE1C69" w14:textId="77777777" w:rsidR="002911A0" w:rsidRPr="002911A0" w:rsidRDefault="002911A0" w:rsidP="0093155F">
            <w:pPr>
              <w:ind w:left="0" w:firstLine="0"/>
              <w:jc w:val="left"/>
              <w:rPr>
                <w:rFonts w:cs="Arial"/>
                <w:sz w:val="20"/>
                <w:szCs w:val="20"/>
              </w:rPr>
            </w:pPr>
            <w:r w:rsidRPr="002911A0">
              <w:rPr>
                <w:rFonts w:cs="Arial"/>
                <w:sz w:val="20"/>
                <w:szCs w:val="20"/>
              </w:rPr>
              <w:t xml:space="preserve"> 23</w:t>
            </w:r>
            <w:r w:rsidR="0093155F">
              <w:rPr>
                <w:rFonts w:cs="Arial"/>
                <w:sz w:val="20"/>
                <w:szCs w:val="20"/>
              </w:rPr>
              <w:t>7</w:t>
            </w:r>
            <w:r w:rsidRPr="002911A0">
              <w:rPr>
                <w:rFonts w:cs="Arial"/>
                <w:sz w:val="20"/>
                <w:szCs w:val="20"/>
              </w:rPr>
              <w:t>.</w:t>
            </w:r>
            <w:r w:rsidR="0093155F">
              <w:rPr>
                <w:rFonts w:cs="Arial"/>
                <w:sz w:val="20"/>
                <w:szCs w:val="20"/>
              </w:rPr>
              <w:t>99</w:t>
            </w:r>
            <w:r w:rsidRPr="002911A0">
              <w:rPr>
                <w:rFonts w:cs="Arial"/>
                <w:sz w:val="20"/>
                <w:szCs w:val="20"/>
              </w:rPr>
              <w:t xml:space="preserve"> </w:t>
            </w:r>
          </w:p>
        </w:tc>
        <w:tc>
          <w:tcPr>
            <w:tcW w:w="828" w:type="dxa"/>
            <w:tcBorders>
              <w:top w:val="nil"/>
              <w:left w:val="nil"/>
              <w:bottom w:val="single" w:sz="8" w:space="0" w:color="auto"/>
              <w:right w:val="single" w:sz="4" w:space="0" w:color="auto"/>
            </w:tcBorders>
            <w:shd w:val="clear" w:color="auto" w:fill="auto"/>
            <w:noWrap/>
            <w:vAlign w:val="bottom"/>
            <w:hideMark/>
          </w:tcPr>
          <w:p w14:paraId="6B54DDA1" w14:textId="77777777" w:rsidR="002911A0" w:rsidRPr="002911A0" w:rsidRDefault="002911A0" w:rsidP="0093155F">
            <w:pPr>
              <w:ind w:left="0" w:firstLine="0"/>
              <w:jc w:val="left"/>
              <w:rPr>
                <w:rFonts w:cs="Arial"/>
                <w:sz w:val="20"/>
                <w:szCs w:val="20"/>
              </w:rPr>
            </w:pPr>
            <w:r w:rsidRPr="002911A0">
              <w:rPr>
                <w:rFonts w:cs="Arial"/>
                <w:sz w:val="20"/>
                <w:szCs w:val="20"/>
              </w:rPr>
              <w:t xml:space="preserve"> 2</w:t>
            </w:r>
            <w:r w:rsidR="0093155F">
              <w:rPr>
                <w:rFonts w:cs="Arial"/>
                <w:sz w:val="20"/>
                <w:szCs w:val="20"/>
              </w:rPr>
              <w:t>81</w:t>
            </w:r>
            <w:r w:rsidRPr="002911A0">
              <w:rPr>
                <w:rFonts w:cs="Arial"/>
                <w:sz w:val="20"/>
                <w:szCs w:val="20"/>
              </w:rPr>
              <w:t>.</w:t>
            </w:r>
            <w:r w:rsidR="0093155F">
              <w:rPr>
                <w:rFonts w:cs="Arial"/>
                <w:sz w:val="20"/>
                <w:szCs w:val="20"/>
              </w:rPr>
              <w:t>26</w:t>
            </w:r>
            <w:r w:rsidRPr="002911A0">
              <w:rPr>
                <w:rFonts w:cs="Arial"/>
                <w:sz w:val="20"/>
                <w:szCs w:val="20"/>
              </w:rPr>
              <w:t xml:space="preserve"> </w:t>
            </w:r>
          </w:p>
        </w:tc>
        <w:tc>
          <w:tcPr>
            <w:tcW w:w="828" w:type="dxa"/>
            <w:tcBorders>
              <w:top w:val="nil"/>
              <w:left w:val="nil"/>
              <w:bottom w:val="single" w:sz="8" w:space="0" w:color="auto"/>
              <w:right w:val="single" w:sz="4" w:space="0" w:color="auto"/>
            </w:tcBorders>
            <w:shd w:val="clear" w:color="auto" w:fill="auto"/>
            <w:noWrap/>
            <w:vAlign w:val="bottom"/>
            <w:hideMark/>
          </w:tcPr>
          <w:p w14:paraId="31C76280" w14:textId="77777777" w:rsidR="002911A0" w:rsidRPr="002911A0" w:rsidRDefault="002911A0" w:rsidP="0093155F">
            <w:pPr>
              <w:ind w:left="0" w:firstLine="0"/>
              <w:jc w:val="left"/>
              <w:rPr>
                <w:rFonts w:cs="Arial"/>
                <w:sz w:val="20"/>
                <w:szCs w:val="20"/>
              </w:rPr>
            </w:pPr>
            <w:r w:rsidRPr="002911A0">
              <w:rPr>
                <w:rFonts w:cs="Arial"/>
                <w:sz w:val="20"/>
                <w:szCs w:val="20"/>
              </w:rPr>
              <w:t xml:space="preserve"> 3</w:t>
            </w:r>
            <w:r w:rsidR="0093155F">
              <w:rPr>
                <w:rFonts w:cs="Arial"/>
                <w:sz w:val="20"/>
                <w:szCs w:val="20"/>
              </w:rPr>
              <w:t>24</w:t>
            </w:r>
            <w:r w:rsidRPr="002911A0">
              <w:rPr>
                <w:rFonts w:cs="Arial"/>
                <w:sz w:val="20"/>
                <w:szCs w:val="20"/>
              </w:rPr>
              <w:t>.</w:t>
            </w:r>
            <w:r w:rsidR="0093155F">
              <w:rPr>
                <w:rFonts w:cs="Arial"/>
                <w:sz w:val="20"/>
                <w:szCs w:val="20"/>
              </w:rPr>
              <w:t>54</w:t>
            </w:r>
            <w:r w:rsidRPr="002911A0">
              <w:rPr>
                <w:rFonts w:cs="Arial"/>
                <w:sz w:val="20"/>
                <w:szCs w:val="20"/>
              </w:rPr>
              <w:t xml:space="preserve"> </w:t>
            </w:r>
          </w:p>
        </w:tc>
        <w:tc>
          <w:tcPr>
            <w:tcW w:w="844" w:type="dxa"/>
            <w:tcBorders>
              <w:top w:val="nil"/>
              <w:left w:val="nil"/>
              <w:bottom w:val="single" w:sz="8" w:space="0" w:color="auto"/>
              <w:right w:val="single" w:sz="8" w:space="0" w:color="auto"/>
            </w:tcBorders>
            <w:shd w:val="clear" w:color="auto" w:fill="auto"/>
            <w:noWrap/>
            <w:vAlign w:val="bottom"/>
            <w:hideMark/>
          </w:tcPr>
          <w:p w14:paraId="491A8976" w14:textId="77777777" w:rsidR="002911A0" w:rsidRPr="002911A0" w:rsidRDefault="002911A0" w:rsidP="0093155F">
            <w:pPr>
              <w:ind w:left="0" w:firstLine="0"/>
              <w:jc w:val="left"/>
              <w:rPr>
                <w:rFonts w:cs="Arial"/>
                <w:sz w:val="20"/>
                <w:szCs w:val="20"/>
              </w:rPr>
            </w:pPr>
            <w:r w:rsidRPr="002911A0">
              <w:rPr>
                <w:rFonts w:cs="Arial"/>
                <w:sz w:val="20"/>
                <w:szCs w:val="20"/>
              </w:rPr>
              <w:t xml:space="preserve"> 3</w:t>
            </w:r>
            <w:r w:rsidR="0093155F">
              <w:rPr>
                <w:rFonts w:cs="Arial"/>
                <w:sz w:val="20"/>
                <w:szCs w:val="20"/>
              </w:rPr>
              <w:t>89</w:t>
            </w:r>
            <w:r w:rsidRPr="002911A0">
              <w:rPr>
                <w:rFonts w:cs="Arial"/>
                <w:sz w:val="20"/>
                <w:szCs w:val="20"/>
              </w:rPr>
              <w:t xml:space="preserve">.44 </w:t>
            </w:r>
          </w:p>
        </w:tc>
      </w:tr>
    </w:tbl>
    <w:p w14:paraId="342FEA7C" w14:textId="77777777" w:rsidR="00B56F2F" w:rsidRPr="001D0F35" w:rsidRDefault="00B56F2F" w:rsidP="0082147C">
      <w:pPr>
        <w:pStyle w:val="BodyTextIndent"/>
        <w:tabs>
          <w:tab w:val="clear" w:pos="1418"/>
          <w:tab w:val="left" w:pos="2268"/>
        </w:tabs>
        <w:ind w:left="2127" w:hanging="2127"/>
        <w:rPr>
          <w:sz w:val="24"/>
          <w:szCs w:val="24"/>
        </w:rPr>
      </w:pPr>
    </w:p>
    <w:p w14:paraId="2D435BFB" w14:textId="77777777" w:rsidR="00CF62BE" w:rsidRPr="00494408" w:rsidRDefault="00CF62BE" w:rsidP="00C86B71">
      <w:pPr>
        <w:ind w:hanging="992"/>
        <w:rPr>
          <w:rFonts w:cs="Arial"/>
          <w:sz w:val="24"/>
          <w:szCs w:val="24"/>
        </w:rPr>
      </w:pPr>
    </w:p>
    <w:p w14:paraId="0C2C8A39" w14:textId="77777777" w:rsidR="00CF62BE" w:rsidRPr="001D0F35" w:rsidRDefault="00C86B71" w:rsidP="00C86B71">
      <w:pPr>
        <w:ind w:left="653" w:hanging="653"/>
        <w:rPr>
          <w:rFonts w:cs="Arial"/>
          <w:sz w:val="24"/>
          <w:szCs w:val="24"/>
        </w:rPr>
      </w:pPr>
      <w:r w:rsidRPr="001D0F35">
        <w:rPr>
          <w:rFonts w:cs="Arial"/>
          <w:sz w:val="24"/>
          <w:szCs w:val="24"/>
        </w:rPr>
        <w:t>4.</w:t>
      </w:r>
      <w:r w:rsidR="00CF62BE" w:rsidRPr="001D0F35">
        <w:rPr>
          <w:rFonts w:cs="Arial"/>
          <w:sz w:val="24"/>
          <w:szCs w:val="24"/>
        </w:rPr>
        <w:tab/>
        <w:t>That it be</w:t>
      </w:r>
      <w:r w:rsidR="00B54E6E" w:rsidRPr="001D0F35">
        <w:rPr>
          <w:rFonts w:cs="Arial"/>
          <w:sz w:val="24"/>
          <w:szCs w:val="24"/>
        </w:rPr>
        <w:t xml:space="preserve"> noted for the year </w:t>
      </w:r>
      <w:r w:rsidR="00340C8F">
        <w:rPr>
          <w:rFonts w:cs="Arial"/>
          <w:sz w:val="24"/>
          <w:szCs w:val="24"/>
        </w:rPr>
        <w:t>2021</w:t>
      </w:r>
      <w:r w:rsidR="002911A0">
        <w:rPr>
          <w:rFonts w:cs="Arial"/>
          <w:sz w:val="24"/>
          <w:szCs w:val="24"/>
        </w:rPr>
        <w:t>/2</w:t>
      </w:r>
      <w:r w:rsidR="00340C8F">
        <w:rPr>
          <w:rFonts w:cs="Arial"/>
          <w:sz w:val="24"/>
          <w:szCs w:val="24"/>
        </w:rPr>
        <w:t>2</w:t>
      </w:r>
      <w:r w:rsidR="00CF62BE" w:rsidRPr="001D0F35">
        <w:rPr>
          <w:rFonts w:cs="Arial"/>
          <w:sz w:val="24"/>
          <w:szCs w:val="24"/>
        </w:rPr>
        <w:t xml:space="preserve"> </w:t>
      </w:r>
      <w:r w:rsidRPr="001D0F35">
        <w:rPr>
          <w:rFonts w:cs="Arial"/>
          <w:sz w:val="24"/>
          <w:szCs w:val="24"/>
        </w:rPr>
        <w:t xml:space="preserve">the </w:t>
      </w:r>
      <w:r w:rsidR="00CF62BE" w:rsidRPr="001D0F35">
        <w:rPr>
          <w:rFonts w:cs="Arial"/>
          <w:sz w:val="24"/>
          <w:szCs w:val="24"/>
        </w:rPr>
        <w:t xml:space="preserve">Nottinghamshire County Council, </w:t>
      </w:r>
      <w:r w:rsidR="0082147C" w:rsidRPr="001D0F35">
        <w:rPr>
          <w:rFonts w:cs="Arial"/>
          <w:sz w:val="24"/>
          <w:szCs w:val="24"/>
        </w:rPr>
        <w:t xml:space="preserve">the </w:t>
      </w:r>
      <w:r w:rsidR="00CF62BE" w:rsidRPr="001D0F35">
        <w:rPr>
          <w:rFonts w:cs="Arial"/>
          <w:sz w:val="24"/>
          <w:szCs w:val="24"/>
        </w:rPr>
        <w:t xml:space="preserve">Nottinghamshire </w:t>
      </w:r>
      <w:r w:rsidR="00424736" w:rsidRPr="001D0F35">
        <w:rPr>
          <w:rFonts w:cs="Arial"/>
          <w:sz w:val="24"/>
          <w:szCs w:val="24"/>
        </w:rPr>
        <w:t>Police and Crime Commissioner</w:t>
      </w:r>
      <w:r w:rsidR="00CF62BE" w:rsidRPr="001D0F35">
        <w:rPr>
          <w:rFonts w:cs="Arial"/>
          <w:sz w:val="24"/>
          <w:szCs w:val="24"/>
        </w:rPr>
        <w:t xml:space="preserve"> and </w:t>
      </w:r>
      <w:r w:rsidR="0082147C" w:rsidRPr="001D0F35">
        <w:rPr>
          <w:rFonts w:cs="Arial"/>
          <w:sz w:val="24"/>
          <w:szCs w:val="24"/>
        </w:rPr>
        <w:t xml:space="preserve">the </w:t>
      </w:r>
      <w:r w:rsidR="00CF62BE" w:rsidRPr="001D0F35">
        <w:rPr>
          <w:rFonts w:cs="Arial"/>
          <w:sz w:val="24"/>
          <w:szCs w:val="24"/>
        </w:rPr>
        <w:t xml:space="preserve">Nottinghamshire Fire and Rescue Service have </w:t>
      </w:r>
      <w:r w:rsidRPr="001D0F35">
        <w:rPr>
          <w:rFonts w:cs="Arial"/>
          <w:sz w:val="24"/>
          <w:szCs w:val="24"/>
        </w:rPr>
        <w:t xml:space="preserve">issued precepts </w:t>
      </w:r>
      <w:r w:rsidR="00CF62BE" w:rsidRPr="001D0F35">
        <w:rPr>
          <w:rFonts w:cs="Arial"/>
          <w:sz w:val="24"/>
          <w:szCs w:val="24"/>
        </w:rPr>
        <w:t xml:space="preserve">to the Council in accordance with Section 40 of the Local Government Finance Act 1992 for each of the categories of dwellings </w:t>
      </w:r>
      <w:r w:rsidR="00120EBE" w:rsidRPr="001D0F35">
        <w:rPr>
          <w:rFonts w:cs="Arial"/>
          <w:sz w:val="24"/>
          <w:szCs w:val="24"/>
        </w:rPr>
        <w:t xml:space="preserve">in the Council’s area as </w:t>
      </w:r>
      <w:r w:rsidR="00AC4B6B" w:rsidRPr="001D0F35">
        <w:rPr>
          <w:rFonts w:cs="Arial"/>
          <w:sz w:val="24"/>
          <w:szCs w:val="24"/>
        </w:rPr>
        <w:t xml:space="preserve">shown </w:t>
      </w:r>
      <w:r w:rsidR="00CF62BE" w:rsidRPr="001D0F35">
        <w:rPr>
          <w:rFonts w:cs="Arial"/>
          <w:sz w:val="24"/>
          <w:szCs w:val="24"/>
        </w:rPr>
        <w:t>below:-</w:t>
      </w:r>
    </w:p>
    <w:p w14:paraId="23BF5E9D" w14:textId="77777777" w:rsidR="002A501D" w:rsidRPr="001D0F35" w:rsidRDefault="002A501D" w:rsidP="00C86B71">
      <w:pPr>
        <w:ind w:left="653" w:hanging="653"/>
        <w:rPr>
          <w:rFonts w:cs="Arial"/>
          <w:sz w:val="24"/>
          <w:szCs w:val="24"/>
        </w:rPr>
      </w:pPr>
    </w:p>
    <w:p w14:paraId="7F9D5F75" w14:textId="77777777" w:rsidR="002A501D" w:rsidRPr="001D0F35" w:rsidRDefault="002A501D" w:rsidP="00C86B71">
      <w:pPr>
        <w:ind w:left="653" w:hanging="653"/>
        <w:rPr>
          <w:rFonts w:cs="Arial"/>
          <w:sz w:val="24"/>
          <w:szCs w:val="24"/>
        </w:rPr>
      </w:pPr>
    </w:p>
    <w:p w14:paraId="53641512" w14:textId="77777777" w:rsidR="00AC4B6B" w:rsidRPr="001D0F35" w:rsidRDefault="00AC4B6B" w:rsidP="00C86B71">
      <w:pPr>
        <w:ind w:left="653" w:hanging="653"/>
        <w:rPr>
          <w:rFonts w:cs="Arial"/>
          <w:sz w:val="24"/>
          <w:szCs w:val="24"/>
        </w:rPr>
      </w:pPr>
    </w:p>
    <w:p w14:paraId="41894043" w14:textId="77777777" w:rsidR="00CF62BE" w:rsidRPr="00494408" w:rsidRDefault="00CF62BE" w:rsidP="00C86B71">
      <w:pPr>
        <w:ind w:left="653" w:hanging="653"/>
        <w:rPr>
          <w:rFonts w:cs="Arial"/>
          <w:b/>
          <w:sz w:val="24"/>
          <w:szCs w:val="24"/>
        </w:rPr>
      </w:pPr>
    </w:p>
    <w:p w14:paraId="49731352" w14:textId="77777777" w:rsidR="00EB0C61" w:rsidRPr="00494408" w:rsidRDefault="00EB0C61">
      <w:pPr>
        <w:rPr>
          <w:rFonts w:cs="Arial"/>
          <w:b/>
          <w:sz w:val="24"/>
          <w:szCs w:val="24"/>
        </w:rPr>
      </w:pPr>
      <w:r w:rsidRPr="00494408">
        <w:rPr>
          <w:rFonts w:cs="Arial"/>
          <w:b/>
          <w:sz w:val="24"/>
          <w:szCs w:val="24"/>
        </w:rPr>
        <w:br w:type="page"/>
      </w:r>
    </w:p>
    <w:p w14:paraId="5EB9077B" w14:textId="77777777" w:rsidR="002A501D" w:rsidRPr="002911A0" w:rsidRDefault="002A501D" w:rsidP="00C86B71">
      <w:pPr>
        <w:ind w:left="653" w:hanging="653"/>
        <w:rPr>
          <w:rFonts w:cs="Arial"/>
          <w:b/>
          <w:sz w:val="24"/>
          <w:szCs w:val="24"/>
        </w:rPr>
      </w:pPr>
    </w:p>
    <w:tbl>
      <w:tblPr>
        <w:tblW w:w="9771" w:type="dxa"/>
        <w:tblLook w:val="04A0" w:firstRow="1" w:lastRow="0" w:firstColumn="1" w:lastColumn="0" w:noHBand="0" w:noVBand="1"/>
      </w:tblPr>
      <w:tblGrid>
        <w:gridCol w:w="2117"/>
        <w:gridCol w:w="850"/>
        <w:gridCol w:w="995"/>
        <w:gridCol w:w="995"/>
        <w:gridCol w:w="995"/>
        <w:gridCol w:w="995"/>
        <w:gridCol w:w="995"/>
        <w:gridCol w:w="995"/>
        <w:gridCol w:w="995"/>
      </w:tblGrid>
      <w:tr w:rsidR="00340C8F" w:rsidRPr="00340C8F" w14:paraId="4D8862E0" w14:textId="77777777" w:rsidTr="00340C8F">
        <w:trPr>
          <w:trHeight w:val="408"/>
        </w:trPr>
        <w:tc>
          <w:tcPr>
            <w:tcW w:w="9771" w:type="dxa"/>
            <w:gridSpan w:val="9"/>
            <w:tcBorders>
              <w:top w:val="single" w:sz="8" w:space="0" w:color="auto"/>
              <w:left w:val="single" w:sz="8" w:space="0" w:color="auto"/>
              <w:bottom w:val="nil"/>
              <w:right w:val="single" w:sz="8" w:space="0" w:color="000000"/>
            </w:tcBorders>
            <w:shd w:val="clear" w:color="auto" w:fill="auto"/>
            <w:noWrap/>
            <w:vAlign w:val="center"/>
            <w:hideMark/>
          </w:tcPr>
          <w:p w14:paraId="7B60D997" w14:textId="77777777" w:rsidR="00340C8F" w:rsidRPr="00340C8F" w:rsidRDefault="00340C8F" w:rsidP="00340C8F">
            <w:pPr>
              <w:ind w:left="0" w:firstLine="0"/>
              <w:jc w:val="center"/>
              <w:rPr>
                <w:rFonts w:cs="Arial"/>
                <w:b/>
                <w:bCs/>
                <w:sz w:val="20"/>
                <w:szCs w:val="20"/>
              </w:rPr>
            </w:pPr>
            <w:r w:rsidRPr="00340C8F">
              <w:rPr>
                <w:rFonts w:cs="Arial"/>
                <w:b/>
                <w:bCs/>
                <w:sz w:val="20"/>
                <w:szCs w:val="20"/>
              </w:rPr>
              <w:t>Valuation Bands</w:t>
            </w:r>
          </w:p>
        </w:tc>
      </w:tr>
      <w:tr w:rsidR="00340C8F" w:rsidRPr="00340C8F" w14:paraId="7416BEE4" w14:textId="77777777" w:rsidTr="00340C8F">
        <w:trPr>
          <w:trHeight w:val="264"/>
        </w:trPr>
        <w:tc>
          <w:tcPr>
            <w:tcW w:w="2117" w:type="dxa"/>
            <w:tcBorders>
              <w:top w:val="single" w:sz="4" w:space="0" w:color="auto"/>
              <w:left w:val="single" w:sz="8" w:space="0" w:color="auto"/>
              <w:bottom w:val="nil"/>
              <w:right w:val="single" w:sz="4" w:space="0" w:color="auto"/>
            </w:tcBorders>
            <w:shd w:val="clear" w:color="auto" w:fill="auto"/>
            <w:noWrap/>
            <w:vAlign w:val="bottom"/>
            <w:hideMark/>
          </w:tcPr>
          <w:p w14:paraId="0446104F" w14:textId="77777777" w:rsidR="00340C8F" w:rsidRPr="00340C8F" w:rsidRDefault="00340C8F" w:rsidP="00340C8F">
            <w:pPr>
              <w:ind w:left="0" w:firstLine="0"/>
              <w:jc w:val="left"/>
              <w:rPr>
                <w:rFonts w:cs="Arial"/>
                <w:b/>
                <w:bCs/>
                <w:sz w:val="20"/>
                <w:szCs w:val="20"/>
              </w:rPr>
            </w:pPr>
            <w:r w:rsidRPr="00340C8F">
              <w:rPr>
                <w:rFonts w:cs="Arial"/>
                <w:b/>
                <w:bCs/>
                <w:sz w:val="20"/>
                <w:szCs w:val="20"/>
              </w:rPr>
              <w:t> </w:t>
            </w:r>
          </w:p>
        </w:tc>
        <w:tc>
          <w:tcPr>
            <w:tcW w:w="850" w:type="dxa"/>
            <w:tcBorders>
              <w:top w:val="single" w:sz="4" w:space="0" w:color="auto"/>
              <w:left w:val="nil"/>
              <w:bottom w:val="nil"/>
              <w:right w:val="nil"/>
            </w:tcBorders>
            <w:shd w:val="clear" w:color="auto" w:fill="auto"/>
            <w:noWrap/>
            <w:vAlign w:val="bottom"/>
            <w:hideMark/>
          </w:tcPr>
          <w:p w14:paraId="0EEC4D84" w14:textId="77777777" w:rsidR="00340C8F" w:rsidRPr="00340C8F" w:rsidRDefault="00340C8F" w:rsidP="00340C8F">
            <w:pPr>
              <w:ind w:left="0" w:firstLine="0"/>
              <w:jc w:val="center"/>
              <w:rPr>
                <w:rFonts w:cs="Arial"/>
                <w:b/>
                <w:bCs/>
                <w:sz w:val="20"/>
                <w:szCs w:val="20"/>
              </w:rPr>
            </w:pPr>
            <w:r w:rsidRPr="00340C8F">
              <w:rPr>
                <w:rFonts w:cs="Arial"/>
                <w:b/>
                <w:bCs/>
                <w:sz w:val="20"/>
                <w:szCs w:val="20"/>
              </w:rPr>
              <w:t>A</w:t>
            </w:r>
          </w:p>
        </w:tc>
        <w:tc>
          <w:tcPr>
            <w:tcW w:w="995" w:type="dxa"/>
            <w:tcBorders>
              <w:top w:val="single" w:sz="4" w:space="0" w:color="auto"/>
              <w:left w:val="single" w:sz="4" w:space="0" w:color="auto"/>
              <w:bottom w:val="nil"/>
              <w:right w:val="single" w:sz="4" w:space="0" w:color="auto"/>
            </w:tcBorders>
            <w:shd w:val="clear" w:color="auto" w:fill="auto"/>
            <w:noWrap/>
            <w:vAlign w:val="bottom"/>
            <w:hideMark/>
          </w:tcPr>
          <w:p w14:paraId="1A6677E1" w14:textId="77777777" w:rsidR="00340C8F" w:rsidRPr="00340C8F" w:rsidRDefault="00340C8F" w:rsidP="00340C8F">
            <w:pPr>
              <w:ind w:left="0" w:firstLine="0"/>
              <w:jc w:val="center"/>
              <w:rPr>
                <w:rFonts w:cs="Arial"/>
                <w:b/>
                <w:bCs/>
                <w:sz w:val="20"/>
                <w:szCs w:val="20"/>
              </w:rPr>
            </w:pPr>
            <w:r w:rsidRPr="00340C8F">
              <w:rPr>
                <w:rFonts w:cs="Arial"/>
                <w:b/>
                <w:bCs/>
                <w:sz w:val="20"/>
                <w:szCs w:val="20"/>
              </w:rPr>
              <w:t>B</w:t>
            </w:r>
          </w:p>
        </w:tc>
        <w:tc>
          <w:tcPr>
            <w:tcW w:w="995" w:type="dxa"/>
            <w:tcBorders>
              <w:top w:val="single" w:sz="4" w:space="0" w:color="auto"/>
              <w:left w:val="nil"/>
              <w:bottom w:val="nil"/>
              <w:right w:val="nil"/>
            </w:tcBorders>
            <w:shd w:val="clear" w:color="auto" w:fill="auto"/>
            <w:noWrap/>
            <w:vAlign w:val="bottom"/>
            <w:hideMark/>
          </w:tcPr>
          <w:p w14:paraId="6811ABAF" w14:textId="77777777" w:rsidR="00340C8F" w:rsidRPr="00340C8F" w:rsidRDefault="00340C8F" w:rsidP="00340C8F">
            <w:pPr>
              <w:ind w:left="0" w:firstLine="0"/>
              <w:jc w:val="center"/>
              <w:rPr>
                <w:rFonts w:cs="Arial"/>
                <w:b/>
                <w:bCs/>
                <w:sz w:val="20"/>
                <w:szCs w:val="20"/>
              </w:rPr>
            </w:pPr>
            <w:r w:rsidRPr="00340C8F">
              <w:rPr>
                <w:rFonts w:cs="Arial"/>
                <w:b/>
                <w:bCs/>
                <w:sz w:val="20"/>
                <w:szCs w:val="20"/>
              </w:rPr>
              <w:t>C</w:t>
            </w:r>
          </w:p>
        </w:tc>
        <w:tc>
          <w:tcPr>
            <w:tcW w:w="995" w:type="dxa"/>
            <w:tcBorders>
              <w:top w:val="single" w:sz="4" w:space="0" w:color="auto"/>
              <w:left w:val="single" w:sz="4" w:space="0" w:color="auto"/>
              <w:bottom w:val="nil"/>
              <w:right w:val="single" w:sz="4" w:space="0" w:color="auto"/>
            </w:tcBorders>
            <w:shd w:val="clear" w:color="auto" w:fill="auto"/>
            <w:noWrap/>
            <w:vAlign w:val="bottom"/>
            <w:hideMark/>
          </w:tcPr>
          <w:p w14:paraId="08F43437" w14:textId="77777777" w:rsidR="00340C8F" w:rsidRPr="00340C8F" w:rsidRDefault="00340C8F" w:rsidP="00340C8F">
            <w:pPr>
              <w:ind w:left="0" w:firstLine="0"/>
              <w:jc w:val="center"/>
              <w:rPr>
                <w:rFonts w:cs="Arial"/>
                <w:b/>
                <w:bCs/>
                <w:sz w:val="20"/>
                <w:szCs w:val="20"/>
              </w:rPr>
            </w:pPr>
            <w:r w:rsidRPr="00340C8F">
              <w:rPr>
                <w:rFonts w:cs="Arial"/>
                <w:b/>
                <w:bCs/>
                <w:sz w:val="20"/>
                <w:szCs w:val="20"/>
              </w:rPr>
              <w:t>D</w:t>
            </w:r>
          </w:p>
        </w:tc>
        <w:tc>
          <w:tcPr>
            <w:tcW w:w="995" w:type="dxa"/>
            <w:tcBorders>
              <w:top w:val="single" w:sz="4" w:space="0" w:color="auto"/>
              <w:left w:val="nil"/>
              <w:bottom w:val="nil"/>
              <w:right w:val="nil"/>
            </w:tcBorders>
            <w:shd w:val="clear" w:color="auto" w:fill="auto"/>
            <w:noWrap/>
            <w:vAlign w:val="bottom"/>
            <w:hideMark/>
          </w:tcPr>
          <w:p w14:paraId="1B83DB14" w14:textId="77777777" w:rsidR="00340C8F" w:rsidRPr="00340C8F" w:rsidRDefault="00340C8F" w:rsidP="00340C8F">
            <w:pPr>
              <w:ind w:left="0" w:firstLine="0"/>
              <w:jc w:val="center"/>
              <w:rPr>
                <w:rFonts w:cs="Arial"/>
                <w:b/>
                <w:bCs/>
                <w:sz w:val="20"/>
                <w:szCs w:val="20"/>
              </w:rPr>
            </w:pPr>
            <w:r w:rsidRPr="00340C8F">
              <w:rPr>
                <w:rFonts w:cs="Arial"/>
                <w:b/>
                <w:bCs/>
                <w:sz w:val="20"/>
                <w:szCs w:val="20"/>
              </w:rPr>
              <w:t>E</w:t>
            </w:r>
          </w:p>
        </w:tc>
        <w:tc>
          <w:tcPr>
            <w:tcW w:w="995" w:type="dxa"/>
            <w:tcBorders>
              <w:top w:val="single" w:sz="4" w:space="0" w:color="auto"/>
              <w:left w:val="single" w:sz="4" w:space="0" w:color="auto"/>
              <w:bottom w:val="nil"/>
              <w:right w:val="single" w:sz="4" w:space="0" w:color="auto"/>
            </w:tcBorders>
            <w:shd w:val="clear" w:color="auto" w:fill="auto"/>
            <w:noWrap/>
            <w:vAlign w:val="bottom"/>
            <w:hideMark/>
          </w:tcPr>
          <w:p w14:paraId="2C78517A" w14:textId="77777777" w:rsidR="00340C8F" w:rsidRPr="00340C8F" w:rsidRDefault="00340C8F" w:rsidP="00340C8F">
            <w:pPr>
              <w:ind w:left="0" w:firstLine="0"/>
              <w:jc w:val="center"/>
              <w:rPr>
                <w:rFonts w:cs="Arial"/>
                <w:b/>
                <w:bCs/>
                <w:sz w:val="20"/>
                <w:szCs w:val="20"/>
              </w:rPr>
            </w:pPr>
            <w:r w:rsidRPr="00340C8F">
              <w:rPr>
                <w:rFonts w:cs="Arial"/>
                <w:b/>
                <w:bCs/>
                <w:sz w:val="20"/>
                <w:szCs w:val="20"/>
              </w:rPr>
              <w:t>F</w:t>
            </w:r>
          </w:p>
        </w:tc>
        <w:tc>
          <w:tcPr>
            <w:tcW w:w="995" w:type="dxa"/>
            <w:tcBorders>
              <w:top w:val="single" w:sz="4" w:space="0" w:color="auto"/>
              <w:left w:val="nil"/>
              <w:bottom w:val="nil"/>
              <w:right w:val="nil"/>
            </w:tcBorders>
            <w:shd w:val="clear" w:color="auto" w:fill="auto"/>
            <w:noWrap/>
            <w:vAlign w:val="bottom"/>
            <w:hideMark/>
          </w:tcPr>
          <w:p w14:paraId="1EDA8C8A" w14:textId="77777777" w:rsidR="00340C8F" w:rsidRPr="00340C8F" w:rsidRDefault="00340C8F" w:rsidP="00340C8F">
            <w:pPr>
              <w:ind w:left="0" w:firstLine="0"/>
              <w:jc w:val="center"/>
              <w:rPr>
                <w:rFonts w:cs="Arial"/>
                <w:b/>
                <w:bCs/>
                <w:sz w:val="20"/>
                <w:szCs w:val="20"/>
              </w:rPr>
            </w:pPr>
            <w:r w:rsidRPr="00340C8F">
              <w:rPr>
                <w:rFonts w:cs="Arial"/>
                <w:b/>
                <w:bCs/>
                <w:sz w:val="20"/>
                <w:szCs w:val="20"/>
              </w:rPr>
              <w:t>G</w:t>
            </w:r>
          </w:p>
        </w:tc>
        <w:tc>
          <w:tcPr>
            <w:tcW w:w="834" w:type="dxa"/>
            <w:tcBorders>
              <w:top w:val="single" w:sz="4" w:space="0" w:color="auto"/>
              <w:left w:val="single" w:sz="4" w:space="0" w:color="auto"/>
              <w:bottom w:val="nil"/>
              <w:right w:val="single" w:sz="8" w:space="0" w:color="auto"/>
            </w:tcBorders>
            <w:shd w:val="clear" w:color="auto" w:fill="auto"/>
            <w:noWrap/>
            <w:vAlign w:val="bottom"/>
            <w:hideMark/>
          </w:tcPr>
          <w:p w14:paraId="414E4E18" w14:textId="77777777" w:rsidR="00340C8F" w:rsidRPr="00340C8F" w:rsidRDefault="00340C8F" w:rsidP="00340C8F">
            <w:pPr>
              <w:ind w:left="0" w:firstLine="0"/>
              <w:jc w:val="center"/>
              <w:rPr>
                <w:rFonts w:cs="Arial"/>
                <w:b/>
                <w:bCs/>
                <w:sz w:val="20"/>
                <w:szCs w:val="20"/>
              </w:rPr>
            </w:pPr>
            <w:r w:rsidRPr="00340C8F">
              <w:rPr>
                <w:rFonts w:cs="Arial"/>
                <w:b/>
                <w:bCs/>
                <w:sz w:val="20"/>
                <w:szCs w:val="20"/>
              </w:rPr>
              <w:t>H</w:t>
            </w:r>
          </w:p>
        </w:tc>
      </w:tr>
      <w:tr w:rsidR="00340C8F" w:rsidRPr="00340C8F" w14:paraId="3FC0567F" w14:textId="77777777" w:rsidTr="00340C8F">
        <w:trPr>
          <w:trHeight w:val="264"/>
        </w:trPr>
        <w:tc>
          <w:tcPr>
            <w:tcW w:w="2117" w:type="dxa"/>
            <w:tcBorders>
              <w:top w:val="nil"/>
              <w:left w:val="single" w:sz="8" w:space="0" w:color="auto"/>
              <w:bottom w:val="single" w:sz="4" w:space="0" w:color="auto"/>
              <w:right w:val="single" w:sz="4" w:space="0" w:color="auto"/>
            </w:tcBorders>
            <w:shd w:val="clear" w:color="auto" w:fill="auto"/>
            <w:vAlign w:val="bottom"/>
            <w:hideMark/>
          </w:tcPr>
          <w:p w14:paraId="27A6184E" w14:textId="77777777" w:rsidR="00340C8F" w:rsidRPr="00340C8F" w:rsidRDefault="00340C8F" w:rsidP="00340C8F">
            <w:pPr>
              <w:ind w:left="0" w:firstLine="0"/>
              <w:jc w:val="left"/>
              <w:rPr>
                <w:rFonts w:cs="Arial"/>
                <w:sz w:val="20"/>
                <w:szCs w:val="20"/>
              </w:rPr>
            </w:pPr>
            <w:r w:rsidRPr="00340C8F">
              <w:rPr>
                <w:rFonts w:cs="Arial"/>
                <w:sz w:val="20"/>
                <w:szCs w:val="20"/>
              </w:rPr>
              <w:t> </w:t>
            </w:r>
          </w:p>
        </w:tc>
        <w:tc>
          <w:tcPr>
            <w:tcW w:w="850" w:type="dxa"/>
            <w:tcBorders>
              <w:top w:val="nil"/>
              <w:left w:val="nil"/>
              <w:bottom w:val="single" w:sz="4" w:space="0" w:color="auto"/>
              <w:right w:val="nil"/>
            </w:tcBorders>
            <w:shd w:val="clear" w:color="auto" w:fill="auto"/>
            <w:noWrap/>
            <w:vAlign w:val="bottom"/>
            <w:hideMark/>
          </w:tcPr>
          <w:p w14:paraId="29FF3C55" w14:textId="77777777" w:rsidR="00340C8F" w:rsidRPr="00340C8F" w:rsidRDefault="00340C8F" w:rsidP="00340C8F">
            <w:pPr>
              <w:ind w:left="0" w:firstLine="0"/>
              <w:jc w:val="center"/>
              <w:rPr>
                <w:rFonts w:cs="Arial"/>
                <w:sz w:val="20"/>
                <w:szCs w:val="20"/>
              </w:rPr>
            </w:pPr>
            <w:r w:rsidRPr="00340C8F">
              <w:rPr>
                <w:rFonts w:cs="Arial"/>
                <w:sz w:val="20"/>
                <w:szCs w:val="20"/>
              </w:rPr>
              <w:t>£</w:t>
            </w:r>
          </w:p>
        </w:tc>
        <w:tc>
          <w:tcPr>
            <w:tcW w:w="995" w:type="dxa"/>
            <w:tcBorders>
              <w:top w:val="nil"/>
              <w:left w:val="single" w:sz="4" w:space="0" w:color="auto"/>
              <w:bottom w:val="single" w:sz="4" w:space="0" w:color="auto"/>
              <w:right w:val="single" w:sz="4" w:space="0" w:color="auto"/>
            </w:tcBorders>
            <w:shd w:val="clear" w:color="auto" w:fill="auto"/>
            <w:noWrap/>
            <w:vAlign w:val="bottom"/>
            <w:hideMark/>
          </w:tcPr>
          <w:p w14:paraId="3FBA541B" w14:textId="77777777" w:rsidR="00340C8F" w:rsidRPr="00340C8F" w:rsidRDefault="00340C8F" w:rsidP="00340C8F">
            <w:pPr>
              <w:ind w:left="0" w:firstLine="0"/>
              <w:jc w:val="center"/>
              <w:rPr>
                <w:rFonts w:cs="Arial"/>
                <w:sz w:val="20"/>
                <w:szCs w:val="20"/>
              </w:rPr>
            </w:pPr>
            <w:r w:rsidRPr="00340C8F">
              <w:rPr>
                <w:rFonts w:cs="Arial"/>
                <w:sz w:val="20"/>
                <w:szCs w:val="20"/>
              </w:rPr>
              <w:t>£</w:t>
            </w:r>
          </w:p>
        </w:tc>
        <w:tc>
          <w:tcPr>
            <w:tcW w:w="995" w:type="dxa"/>
            <w:tcBorders>
              <w:top w:val="nil"/>
              <w:left w:val="nil"/>
              <w:bottom w:val="single" w:sz="4" w:space="0" w:color="auto"/>
              <w:right w:val="nil"/>
            </w:tcBorders>
            <w:shd w:val="clear" w:color="auto" w:fill="auto"/>
            <w:noWrap/>
            <w:vAlign w:val="bottom"/>
            <w:hideMark/>
          </w:tcPr>
          <w:p w14:paraId="6A3977BB" w14:textId="77777777" w:rsidR="00340C8F" w:rsidRPr="00340C8F" w:rsidRDefault="00340C8F" w:rsidP="00340C8F">
            <w:pPr>
              <w:ind w:left="0" w:firstLine="0"/>
              <w:jc w:val="center"/>
              <w:rPr>
                <w:rFonts w:cs="Arial"/>
                <w:sz w:val="20"/>
                <w:szCs w:val="20"/>
              </w:rPr>
            </w:pPr>
            <w:r w:rsidRPr="00340C8F">
              <w:rPr>
                <w:rFonts w:cs="Arial"/>
                <w:sz w:val="20"/>
                <w:szCs w:val="20"/>
              </w:rPr>
              <w:t>£</w:t>
            </w:r>
          </w:p>
        </w:tc>
        <w:tc>
          <w:tcPr>
            <w:tcW w:w="995" w:type="dxa"/>
            <w:tcBorders>
              <w:top w:val="nil"/>
              <w:left w:val="single" w:sz="4" w:space="0" w:color="auto"/>
              <w:bottom w:val="single" w:sz="4" w:space="0" w:color="auto"/>
              <w:right w:val="single" w:sz="4" w:space="0" w:color="auto"/>
            </w:tcBorders>
            <w:shd w:val="clear" w:color="auto" w:fill="auto"/>
            <w:noWrap/>
            <w:vAlign w:val="bottom"/>
            <w:hideMark/>
          </w:tcPr>
          <w:p w14:paraId="39B33EAA" w14:textId="77777777" w:rsidR="00340C8F" w:rsidRPr="00340C8F" w:rsidRDefault="00340C8F" w:rsidP="00340C8F">
            <w:pPr>
              <w:ind w:left="0" w:firstLine="0"/>
              <w:jc w:val="center"/>
              <w:rPr>
                <w:rFonts w:cs="Arial"/>
                <w:sz w:val="20"/>
                <w:szCs w:val="20"/>
              </w:rPr>
            </w:pPr>
            <w:r w:rsidRPr="00340C8F">
              <w:rPr>
                <w:rFonts w:cs="Arial"/>
                <w:sz w:val="20"/>
                <w:szCs w:val="20"/>
              </w:rPr>
              <w:t>£</w:t>
            </w:r>
          </w:p>
        </w:tc>
        <w:tc>
          <w:tcPr>
            <w:tcW w:w="995" w:type="dxa"/>
            <w:tcBorders>
              <w:top w:val="nil"/>
              <w:left w:val="nil"/>
              <w:bottom w:val="single" w:sz="4" w:space="0" w:color="auto"/>
              <w:right w:val="nil"/>
            </w:tcBorders>
            <w:shd w:val="clear" w:color="auto" w:fill="auto"/>
            <w:noWrap/>
            <w:vAlign w:val="bottom"/>
            <w:hideMark/>
          </w:tcPr>
          <w:p w14:paraId="2C77D1A8" w14:textId="77777777" w:rsidR="00340C8F" w:rsidRPr="00340C8F" w:rsidRDefault="00340C8F" w:rsidP="00340C8F">
            <w:pPr>
              <w:ind w:left="0" w:firstLine="0"/>
              <w:jc w:val="center"/>
              <w:rPr>
                <w:rFonts w:cs="Arial"/>
                <w:sz w:val="20"/>
                <w:szCs w:val="20"/>
              </w:rPr>
            </w:pPr>
            <w:r w:rsidRPr="00340C8F">
              <w:rPr>
                <w:rFonts w:cs="Arial"/>
                <w:sz w:val="20"/>
                <w:szCs w:val="20"/>
              </w:rPr>
              <w:t>£</w:t>
            </w:r>
          </w:p>
        </w:tc>
        <w:tc>
          <w:tcPr>
            <w:tcW w:w="995" w:type="dxa"/>
            <w:tcBorders>
              <w:top w:val="nil"/>
              <w:left w:val="single" w:sz="4" w:space="0" w:color="auto"/>
              <w:bottom w:val="single" w:sz="4" w:space="0" w:color="auto"/>
              <w:right w:val="single" w:sz="4" w:space="0" w:color="auto"/>
            </w:tcBorders>
            <w:shd w:val="clear" w:color="auto" w:fill="auto"/>
            <w:noWrap/>
            <w:vAlign w:val="bottom"/>
            <w:hideMark/>
          </w:tcPr>
          <w:p w14:paraId="0BB2E1F7" w14:textId="77777777" w:rsidR="00340C8F" w:rsidRPr="00340C8F" w:rsidRDefault="00340C8F" w:rsidP="00340C8F">
            <w:pPr>
              <w:ind w:left="0" w:firstLine="0"/>
              <w:jc w:val="center"/>
              <w:rPr>
                <w:rFonts w:cs="Arial"/>
                <w:sz w:val="20"/>
                <w:szCs w:val="20"/>
              </w:rPr>
            </w:pPr>
            <w:r w:rsidRPr="00340C8F">
              <w:rPr>
                <w:rFonts w:cs="Arial"/>
                <w:sz w:val="20"/>
                <w:szCs w:val="20"/>
              </w:rPr>
              <w:t>£</w:t>
            </w:r>
          </w:p>
        </w:tc>
        <w:tc>
          <w:tcPr>
            <w:tcW w:w="995" w:type="dxa"/>
            <w:tcBorders>
              <w:top w:val="nil"/>
              <w:left w:val="nil"/>
              <w:bottom w:val="single" w:sz="4" w:space="0" w:color="auto"/>
              <w:right w:val="nil"/>
            </w:tcBorders>
            <w:shd w:val="clear" w:color="auto" w:fill="auto"/>
            <w:noWrap/>
            <w:vAlign w:val="bottom"/>
            <w:hideMark/>
          </w:tcPr>
          <w:p w14:paraId="68938297" w14:textId="77777777" w:rsidR="00340C8F" w:rsidRPr="00340C8F" w:rsidRDefault="00340C8F" w:rsidP="00340C8F">
            <w:pPr>
              <w:ind w:left="0" w:firstLine="0"/>
              <w:jc w:val="center"/>
              <w:rPr>
                <w:rFonts w:cs="Arial"/>
                <w:sz w:val="20"/>
                <w:szCs w:val="20"/>
              </w:rPr>
            </w:pPr>
            <w:r w:rsidRPr="00340C8F">
              <w:rPr>
                <w:rFonts w:cs="Arial"/>
                <w:sz w:val="20"/>
                <w:szCs w:val="20"/>
              </w:rPr>
              <w:t>£</w:t>
            </w:r>
          </w:p>
        </w:tc>
        <w:tc>
          <w:tcPr>
            <w:tcW w:w="834" w:type="dxa"/>
            <w:tcBorders>
              <w:top w:val="nil"/>
              <w:left w:val="single" w:sz="4" w:space="0" w:color="auto"/>
              <w:bottom w:val="single" w:sz="4" w:space="0" w:color="auto"/>
              <w:right w:val="single" w:sz="8" w:space="0" w:color="auto"/>
            </w:tcBorders>
            <w:shd w:val="clear" w:color="auto" w:fill="auto"/>
            <w:noWrap/>
            <w:vAlign w:val="bottom"/>
            <w:hideMark/>
          </w:tcPr>
          <w:p w14:paraId="7E05CE17" w14:textId="77777777" w:rsidR="00340C8F" w:rsidRPr="00340C8F" w:rsidRDefault="00340C8F" w:rsidP="00340C8F">
            <w:pPr>
              <w:ind w:left="0" w:firstLine="0"/>
              <w:jc w:val="center"/>
              <w:rPr>
                <w:rFonts w:cs="Arial"/>
                <w:sz w:val="20"/>
                <w:szCs w:val="20"/>
              </w:rPr>
            </w:pPr>
            <w:r w:rsidRPr="00340C8F">
              <w:rPr>
                <w:rFonts w:cs="Arial"/>
                <w:sz w:val="20"/>
                <w:szCs w:val="20"/>
              </w:rPr>
              <w:t>£</w:t>
            </w:r>
          </w:p>
        </w:tc>
      </w:tr>
      <w:tr w:rsidR="00340C8F" w:rsidRPr="00340C8F" w14:paraId="62B9ABFF" w14:textId="77777777" w:rsidTr="00340C8F">
        <w:trPr>
          <w:trHeight w:val="528"/>
        </w:trPr>
        <w:tc>
          <w:tcPr>
            <w:tcW w:w="2117" w:type="dxa"/>
            <w:tcBorders>
              <w:top w:val="nil"/>
              <w:left w:val="single" w:sz="8" w:space="0" w:color="auto"/>
              <w:bottom w:val="single" w:sz="4" w:space="0" w:color="auto"/>
              <w:right w:val="single" w:sz="4" w:space="0" w:color="auto"/>
            </w:tcBorders>
            <w:shd w:val="clear" w:color="auto" w:fill="auto"/>
            <w:vAlign w:val="center"/>
            <w:hideMark/>
          </w:tcPr>
          <w:p w14:paraId="50C30FA4" w14:textId="77777777" w:rsidR="00340C8F" w:rsidRPr="00340C8F" w:rsidRDefault="00340C8F" w:rsidP="00340C8F">
            <w:pPr>
              <w:ind w:left="0" w:firstLine="0"/>
              <w:jc w:val="left"/>
              <w:rPr>
                <w:rFonts w:cs="Arial"/>
                <w:sz w:val="20"/>
                <w:szCs w:val="20"/>
              </w:rPr>
            </w:pPr>
            <w:r w:rsidRPr="00340C8F">
              <w:rPr>
                <w:rFonts w:cs="Arial"/>
                <w:sz w:val="20"/>
                <w:szCs w:val="20"/>
              </w:rPr>
              <w:t>Nottinghamshire County Council</w:t>
            </w:r>
          </w:p>
        </w:tc>
        <w:tc>
          <w:tcPr>
            <w:tcW w:w="850" w:type="dxa"/>
            <w:tcBorders>
              <w:top w:val="nil"/>
              <w:left w:val="nil"/>
              <w:bottom w:val="single" w:sz="4" w:space="0" w:color="auto"/>
              <w:right w:val="single" w:sz="4" w:space="0" w:color="auto"/>
            </w:tcBorders>
            <w:shd w:val="clear" w:color="auto" w:fill="auto"/>
            <w:noWrap/>
            <w:vAlign w:val="center"/>
            <w:hideMark/>
          </w:tcPr>
          <w:p w14:paraId="663BE7AF" w14:textId="77777777" w:rsidR="00340C8F" w:rsidRPr="00340C8F" w:rsidRDefault="00340C8F" w:rsidP="00340C8F">
            <w:pPr>
              <w:ind w:left="0" w:firstLine="0"/>
              <w:jc w:val="right"/>
              <w:rPr>
                <w:rFonts w:cs="Arial"/>
                <w:sz w:val="20"/>
                <w:szCs w:val="20"/>
              </w:rPr>
            </w:pPr>
            <w:r w:rsidRPr="00340C8F">
              <w:rPr>
                <w:rFonts w:cs="Arial"/>
                <w:sz w:val="20"/>
                <w:szCs w:val="20"/>
              </w:rPr>
              <w:t xml:space="preserve">954.14 </w:t>
            </w:r>
          </w:p>
        </w:tc>
        <w:tc>
          <w:tcPr>
            <w:tcW w:w="995" w:type="dxa"/>
            <w:tcBorders>
              <w:top w:val="nil"/>
              <w:left w:val="nil"/>
              <w:bottom w:val="single" w:sz="4" w:space="0" w:color="auto"/>
              <w:right w:val="single" w:sz="4" w:space="0" w:color="auto"/>
            </w:tcBorders>
            <w:shd w:val="clear" w:color="auto" w:fill="auto"/>
            <w:noWrap/>
            <w:vAlign w:val="center"/>
            <w:hideMark/>
          </w:tcPr>
          <w:p w14:paraId="23340E00" w14:textId="77777777" w:rsidR="00340C8F" w:rsidRPr="00340C8F" w:rsidRDefault="00340C8F" w:rsidP="00340C8F">
            <w:pPr>
              <w:ind w:left="0" w:firstLine="0"/>
              <w:jc w:val="right"/>
              <w:rPr>
                <w:rFonts w:cs="Arial"/>
                <w:sz w:val="20"/>
                <w:szCs w:val="20"/>
              </w:rPr>
            </w:pPr>
            <w:r w:rsidRPr="00340C8F">
              <w:rPr>
                <w:rFonts w:cs="Arial"/>
                <w:sz w:val="20"/>
                <w:szCs w:val="20"/>
              </w:rPr>
              <w:t xml:space="preserve">1,113.16 </w:t>
            </w:r>
          </w:p>
        </w:tc>
        <w:tc>
          <w:tcPr>
            <w:tcW w:w="995" w:type="dxa"/>
            <w:tcBorders>
              <w:top w:val="nil"/>
              <w:left w:val="nil"/>
              <w:bottom w:val="single" w:sz="4" w:space="0" w:color="auto"/>
              <w:right w:val="single" w:sz="4" w:space="0" w:color="auto"/>
            </w:tcBorders>
            <w:shd w:val="clear" w:color="auto" w:fill="auto"/>
            <w:noWrap/>
            <w:vAlign w:val="center"/>
            <w:hideMark/>
          </w:tcPr>
          <w:p w14:paraId="1F09DF48" w14:textId="77777777" w:rsidR="00340C8F" w:rsidRPr="00340C8F" w:rsidRDefault="00340C8F" w:rsidP="00340C8F">
            <w:pPr>
              <w:ind w:left="0" w:firstLine="0"/>
              <w:jc w:val="right"/>
              <w:rPr>
                <w:rFonts w:cs="Arial"/>
                <w:sz w:val="20"/>
                <w:szCs w:val="20"/>
              </w:rPr>
            </w:pPr>
            <w:r w:rsidRPr="00340C8F">
              <w:rPr>
                <w:rFonts w:cs="Arial"/>
                <w:sz w:val="20"/>
                <w:szCs w:val="20"/>
              </w:rPr>
              <w:t xml:space="preserve">1,272.19 </w:t>
            </w:r>
          </w:p>
        </w:tc>
        <w:tc>
          <w:tcPr>
            <w:tcW w:w="995" w:type="dxa"/>
            <w:tcBorders>
              <w:top w:val="nil"/>
              <w:left w:val="nil"/>
              <w:bottom w:val="single" w:sz="4" w:space="0" w:color="auto"/>
              <w:right w:val="single" w:sz="4" w:space="0" w:color="auto"/>
            </w:tcBorders>
            <w:shd w:val="clear" w:color="auto" w:fill="auto"/>
            <w:noWrap/>
            <w:vAlign w:val="center"/>
            <w:hideMark/>
          </w:tcPr>
          <w:p w14:paraId="58C7995B" w14:textId="77777777" w:rsidR="00340C8F" w:rsidRPr="00340C8F" w:rsidRDefault="00340C8F" w:rsidP="00340C8F">
            <w:pPr>
              <w:ind w:left="0" w:firstLine="0"/>
              <w:jc w:val="right"/>
              <w:rPr>
                <w:rFonts w:cs="Arial"/>
                <w:sz w:val="20"/>
                <w:szCs w:val="20"/>
              </w:rPr>
            </w:pPr>
            <w:r w:rsidRPr="00340C8F">
              <w:rPr>
                <w:rFonts w:cs="Arial"/>
                <w:sz w:val="20"/>
                <w:szCs w:val="20"/>
              </w:rPr>
              <w:t xml:space="preserve">1,431.21 </w:t>
            </w:r>
          </w:p>
        </w:tc>
        <w:tc>
          <w:tcPr>
            <w:tcW w:w="995" w:type="dxa"/>
            <w:tcBorders>
              <w:top w:val="nil"/>
              <w:left w:val="nil"/>
              <w:bottom w:val="single" w:sz="4" w:space="0" w:color="auto"/>
              <w:right w:val="single" w:sz="4" w:space="0" w:color="auto"/>
            </w:tcBorders>
            <w:shd w:val="clear" w:color="auto" w:fill="auto"/>
            <w:noWrap/>
            <w:vAlign w:val="center"/>
            <w:hideMark/>
          </w:tcPr>
          <w:p w14:paraId="7C532DD8" w14:textId="77777777" w:rsidR="00340C8F" w:rsidRPr="00340C8F" w:rsidRDefault="00340C8F" w:rsidP="00340C8F">
            <w:pPr>
              <w:ind w:left="0" w:firstLine="0"/>
              <w:jc w:val="right"/>
              <w:rPr>
                <w:rFonts w:cs="Arial"/>
                <w:sz w:val="20"/>
                <w:szCs w:val="20"/>
              </w:rPr>
            </w:pPr>
            <w:r w:rsidRPr="00340C8F">
              <w:rPr>
                <w:rFonts w:cs="Arial"/>
                <w:sz w:val="20"/>
                <w:szCs w:val="20"/>
              </w:rPr>
              <w:t xml:space="preserve">1,749.26 </w:t>
            </w:r>
          </w:p>
        </w:tc>
        <w:tc>
          <w:tcPr>
            <w:tcW w:w="995" w:type="dxa"/>
            <w:tcBorders>
              <w:top w:val="nil"/>
              <w:left w:val="nil"/>
              <w:bottom w:val="single" w:sz="4" w:space="0" w:color="auto"/>
              <w:right w:val="single" w:sz="4" w:space="0" w:color="auto"/>
            </w:tcBorders>
            <w:shd w:val="clear" w:color="auto" w:fill="auto"/>
            <w:noWrap/>
            <w:vAlign w:val="center"/>
            <w:hideMark/>
          </w:tcPr>
          <w:p w14:paraId="1E12A5FE" w14:textId="77777777" w:rsidR="00340C8F" w:rsidRPr="00340C8F" w:rsidRDefault="00340C8F" w:rsidP="00340C8F">
            <w:pPr>
              <w:ind w:left="0" w:firstLine="0"/>
              <w:jc w:val="right"/>
              <w:rPr>
                <w:rFonts w:cs="Arial"/>
                <w:sz w:val="20"/>
                <w:szCs w:val="20"/>
              </w:rPr>
            </w:pPr>
            <w:r w:rsidRPr="00340C8F">
              <w:rPr>
                <w:rFonts w:cs="Arial"/>
                <w:sz w:val="20"/>
                <w:szCs w:val="20"/>
              </w:rPr>
              <w:t xml:space="preserve">2,067.30 </w:t>
            </w:r>
          </w:p>
        </w:tc>
        <w:tc>
          <w:tcPr>
            <w:tcW w:w="995" w:type="dxa"/>
            <w:tcBorders>
              <w:top w:val="nil"/>
              <w:left w:val="nil"/>
              <w:bottom w:val="single" w:sz="4" w:space="0" w:color="auto"/>
              <w:right w:val="single" w:sz="4" w:space="0" w:color="auto"/>
            </w:tcBorders>
            <w:shd w:val="clear" w:color="auto" w:fill="auto"/>
            <w:noWrap/>
            <w:vAlign w:val="center"/>
            <w:hideMark/>
          </w:tcPr>
          <w:p w14:paraId="4C76B1C0" w14:textId="77777777" w:rsidR="00340C8F" w:rsidRPr="00340C8F" w:rsidRDefault="00340C8F" w:rsidP="00340C8F">
            <w:pPr>
              <w:ind w:left="0" w:firstLine="0"/>
              <w:jc w:val="right"/>
              <w:rPr>
                <w:rFonts w:cs="Arial"/>
                <w:sz w:val="20"/>
                <w:szCs w:val="20"/>
              </w:rPr>
            </w:pPr>
            <w:r w:rsidRPr="00340C8F">
              <w:rPr>
                <w:rFonts w:cs="Arial"/>
                <w:sz w:val="20"/>
                <w:szCs w:val="20"/>
              </w:rPr>
              <w:t xml:space="preserve">2,385.35 </w:t>
            </w:r>
          </w:p>
        </w:tc>
        <w:tc>
          <w:tcPr>
            <w:tcW w:w="834" w:type="dxa"/>
            <w:tcBorders>
              <w:top w:val="nil"/>
              <w:left w:val="nil"/>
              <w:bottom w:val="single" w:sz="4" w:space="0" w:color="auto"/>
              <w:right w:val="single" w:sz="8" w:space="0" w:color="auto"/>
            </w:tcBorders>
            <w:shd w:val="clear" w:color="auto" w:fill="auto"/>
            <w:noWrap/>
            <w:vAlign w:val="center"/>
            <w:hideMark/>
          </w:tcPr>
          <w:p w14:paraId="008E0099" w14:textId="77777777" w:rsidR="00340C8F" w:rsidRPr="00340C8F" w:rsidRDefault="00340C8F" w:rsidP="00340C8F">
            <w:pPr>
              <w:ind w:left="0" w:firstLine="0"/>
              <w:jc w:val="right"/>
              <w:rPr>
                <w:rFonts w:cs="Arial"/>
                <w:sz w:val="20"/>
                <w:szCs w:val="20"/>
              </w:rPr>
            </w:pPr>
            <w:r w:rsidRPr="00340C8F">
              <w:rPr>
                <w:rFonts w:cs="Arial"/>
                <w:sz w:val="20"/>
                <w:szCs w:val="20"/>
              </w:rPr>
              <w:t xml:space="preserve">2,862.42 </w:t>
            </w:r>
          </w:p>
        </w:tc>
      </w:tr>
      <w:tr w:rsidR="00340C8F" w:rsidRPr="00340C8F" w14:paraId="41A41AD8" w14:textId="77777777" w:rsidTr="00340C8F">
        <w:trPr>
          <w:trHeight w:val="792"/>
        </w:trPr>
        <w:tc>
          <w:tcPr>
            <w:tcW w:w="2117" w:type="dxa"/>
            <w:tcBorders>
              <w:top w:val="nil"/>
              <w:left w:val="single" w:sz="8" w:space="0" w:color="auto"/>
              <w:bottom w:val="single" w:sz="4" w:space="0" w:color="auto"/>
              <w:right w:val="single" w:sz="4" w:space="0" w:color="auto"/>
            </w:tcBorders>
            <w:shd w:val="clear" w:color="auto" w:fill="auto"/>
            <w:vAlign w:val="center"/>
            <w:hideMark/>
          </w:tcPr>
          <w:p w14:paraId="08083B3F" w14:textId="77777777" w:rsidR="00340C8F" w:rsidRPr="00340C8F" w:rsidRDefault="00340C8F" w:rsidP="00340C8F">
            <w:pPr>
              <w:ind w:left="0" w:firstLine="0"/>
              <w:jc w:val="left"/>
              <w:rPr>
                <w:rFonts w:cs="Arial"/>
                <w:sz w:val="20"/>
                <w:szCs w:val="20"/>
              </w:rPr>
            </w:pPr>
            <w:r w:rsidRPr="00340C8F">
              <w:rPr>
                <w:rFonts w:cs="Arial"/>
                <w:sz w:val="20"/>
                <w:szCs w:val="20"/>
              </w:rPr>
              <w:t>Nottinghamshire County Council – Adult Social Care</w:t>
            </w:r>
          </w:p>
        </w:tc>
        <w:tc>
          <w:tcPr>
            <w:tcW w:w="850" w:type="dxa"/>
            <w:tcBorders>
              <w:top w:val="nil"/>
              <w:left w:val="nil"/>
              <w:bottom w:val="single" w:sz="4" w:space="0" w:color="auto"/>
              <w:right w:val="single" w:sz="4" w:space="0" w:color="auto"/>
            </w:tcBorders>
            <w:shd w:val="clear" w:color="auto" w:fill="auto"/>
            <w:noWrap/>
            <w:vAlign w:val="center"/>
            <w:hideMark/>
          </w:tcPr>
          <w:p w14:paraId="3ED58427" w14:textId="77777777" w:rsidR="00340C8F" w:rsidRPr="00340C8F" w:rsidRDefault="00340C8F" w:rsidP="00340C8F">
            <w:pPr>
              <w:ind w:left="0" w:firstLine="0"/>
              <w:jc w:val="right"/>
              <w:rPr>
                <w:rFonts w:cs="Arial"/>
                <w:sz w:val="20"/>
                <w:szCs w:val="20"/>
              </w:rPr>
            </w:pPr>
            <w:r w:rsidRPr="00340C8F">
              <w:rPr>
                <w:rFonts w:cs="Arial"/>
                <w:sz w:val="20"/>
                <w:szCs w:val="20"/>
              </w:rPr>
              <w:t xml:space="preserve">99.76 </w:t>
            </w:r>
          </w:p>
        </w:tc>
        <w:tc>
          <w:tcPr>
            <w:tcW w:w="995" w:type="dxa"/>
            <w:tcBorders>
              <w:top w:val="nil"/>
              <w:left w:val="nil"/>
              <w:bottom w:val="single" w:sz="4" w:space="0" w:color="auto"/>
              <w:right w:val="single" w:sz="4" w:space="0" w:color="auto"/>
            </w:tcBorders>
            <w:shd w:val="clear" w:color="auto" w:fill="auto"/>
            <w:noWrap/>
            <w:vAlign w:val="center"/>
            <w:hideMark/>
          </w:tcPr>
          <w:p w14:paraId="203BA2B6" w14:textId="77777777" w:rsidR="00340C8F" w:rsidRPr="00340C8F" w:rsidRDefault="00340C8F" w:rsidP="00340C8F">
            <w:pPr>
              <w:ind w:left="0" w:firstLine="0"/>
              <w:jc w:val="right"/>
              <w:rPr>
                <w:rFonts w:cs="Arial"/>
                <w:sz w:val="20"/>
                <w:szCs w:val="20"/>
              </w:rPr>
            </w:pPr>
            <w:r w:rsidRPr="00340C8F">
              <w:rPr>
                <w:rFonts w:cs="Arial"/>
                <w:sz w:val="20"/>
                <w:szCs w:val="20"/>
              </w:rPr>
              <w:t xml:space="preserve">116.39 </w:t>
            </w:r>
          </w:p>
        </w:tc>
        <w:tc>
          <w:tcPr>
            <w:tcW w:w="995" w:type="dxa"/>
            <w:tcBorders>
              <w:top w:val="nil"/>
              <w:left w:val="nil"/>
              <w:bottom w:val="single" w:sz="4" w:space="0" w:color="auto"/>
              <w:right w:val="single" w:sz="4" w:space="0" w:color="auto"/>
            </w:tcBorders>
            <w:shd w:val="clear" w:color="auto" w:fill="auto"/>
            <w:noWrap/>
            <w:vAlign w:val="center"/>
            <w:hideMark/>
          </w:tcPr>
          <w:p w14:paraId="2ADDF217" w14:textId="77777777" w:rsidR="00340C8F" w:rsidRPr="00340C8F" w:rsidRDefault="00340C8F" w:rsidP="00340C8F">
            <w:pPr>
              <w:ind w:left="0" w:firstLine="0"/>
              <w:jc w:val="right"/>
              <w:rPr>
                <w:rFonts w:cs="Arial"/>
                <w:sz w:val="20"/>
                <w:szCs w:val="20"/>
              </w:rPr>
            </w:pPr>
            <w:r w:rsidRPr="00340C8F">
              <w:rPr>
                <w:rFonts w:cs="Arial"/>
                <w:sz w:val="20"/>
                <w:szCs w:val="20"/>
              </w:rPr>
              <w:t xml:space="preserve">133.01 </w:t>
            </w:r>
          </w:p>
        </w:tc>
        <w:tc>
          <w:tcPr>
            <w:tcW w:w="995" w:type="dxa"/>
            <w:tcBorders>
              <w:top w:val="nil"/>
              <w:left w:val="nil"/>
              <w:bottom w:val="single" w:sz="4" w:space="0" w:color="auto"/>
              <w:right w:val="single" w:sz="4" w:space="0" w:color="auto"/>
            </w:tcBorders>
            <w:shd w:val="clear" w:color="auto" w:fill="auto"/>
            <w:noWrap/>
            <w:vAlign w:val="center"/>
            <w:hideMark/>
          </w:tcPr>
          <w:p w14:paraId="1F9D2B42" w14:textId="77777777" w:rsidR="00340C8F" w:rsidRPr="00340C8F" w:rsidRDefault="00340C8F" w:rsidP="00340C8F">
            <w:pPr>
              <w:ind w:left="0" w:firstLine="0"/>
              <w:jc w:val="right"/>
              <w:rPr>
                <w:rFonts w:cs="Arial"/>
                <w:sz w:val="20"/>
                <w:szCs w:val="20"/>
              </w:rPr>
            </w:pPr>
            <w:r w:rsidRPr="00340C8F">
              <w:rPr>
                <w:rFonts w:cs="Arial"/>
                <w:sz w:val="20"/>
                <w:szCs w:val="20"/>
              </w:rPr>
              <w:t xml:space="preserve">149.64 </w:t>
            </w:r>
          </w:p>
        </w:tc>
        <w:tc>
          <w:tcPr>
            <w:tcW w:w="995" w:type="dxa"/>
            <w:tcBorders>
              <w:top w:val="nil"/>
              <w:left w:val="nil"/>
              <w:bottom w:val="single" w:sz="4" w:space="0" w:color="auto"/>
              <w:right w:val="single" w:sz="4" w:space="0" w:color="auto"/>
            </w:tcBorders>
            <w:shd w:val="clear" w:color="auto" w:fill="auto"/>
            <w:noWrap/>
            <w:vAlign w:val="center"/>
            <w:hideMark/>
          </w:tcPr>
          <w:p w14:paraId="6B9140B7" w14:textId="77777777" w:rsidR="00340C8F" w:rsidRPr="00340C8F" w:rsidRDefault="00340C8F" w:rsidP="00340C8F">
            <w:pPr>
              <w:ind w:left="0" w:firstLine="0"/>
              <w:jc w:val="right"/>
              <w:rPr>
                <w:rFonts w:cs="Arial"/>
                <w:sz w:val="20"/>
                <w:szCs w:val="20"/>
              </w:rPr>
            </w:pPr>
            <w:r w:rsidRPr="00340C8F">
              <w:rPr>
                <w:rFonts w:cs="Arial"/>
                <w:sz w:val="20"/>
                <w:szCs w:val="20"/>
              </w:rPr>
              <w:t xml:space="preserve">182.89 </w:t>
            </w:r>
          </w:p>
        </w:tc>
        <w:tc>
          <w:tcPr>
            <w:tcW w:w="995" w:type="dxa"/>
            <w:tcBorders>
              <w:top w:val="nil"/>
              <w:left w:val="nil"/>
              <w:bottom w:val="single" w:sz="4" w:space="0" w:color="auto"/>
              <w:right w:val="single" w:sz="4" w:space="0" w:color="auto"/>
            </w:tcBorders>
            <w:shd w:val="clear" w:color="auto" w:fill="auto"/>
            <w:noWrap/>
            <w:vAlign w:val="center"/>
            <w:hideMark/>
          </w:tcPr>
          <w:p w14:paraId="3E6CA018" w14:textId="77777777" w:rsidR="00340C8F" w:rsidRPr="00340C8F" w:rsidRDefault="00340C8F" w:rsidP="00340C8F">
            <w:pPr>
              <w:ind w:left="0" w:firstLine="0"/>
              <w:jc w:val="right"/>
              <w:rPr>
                <w:rFonts w:cs="Arial"/>
                <w:sz w:val="20"/>
                <w:szCs w:val="20"/>
              </w:rPr>
            </w:pPr>
            <w:r w:rsidRPr="00340C8F">
              <w:rPr>
                <w:rFonts w:cs="Arial"/>
                <w:sz w:val="20"/>
                <w:szCs w:val="20"/>
              </w:rPr>
              <w:t xml:space="preserve">216.15 </w:t>
            </w:r>
          </w:p>
        </w:tc>
        <w:tc>
          <w:tcPr>
            <w:tcW w:w="995" w:type="dxa"/>
            <w:tcBorders>
              <w:top w:val="nil"/>
              <w:left w:val="nil"/>
              <w:bottom w:val="single" w:sz="4" w:space="0" w:color="auto"/>
              <w:right w:val="single" w:sz="4" w:space="0" w:color="auto"/>
            </w:tcBorders>
            <w:shd w:val="clear" w:color="auto" w:fill="auto"/>
            <w:noWrap/>
            <w:vAlign w:val="center"/>
            <w:hideMark/>
          </w:tcPr>
          <w:p w14:paraId="68469D0C" w14:textId="77777777" w:rsidR="00340C8F" w:rsidRPr="00340C8F" w:rsidRDefault="00340C8F" w:rsidP="00340C8F">
            <w:pPr>
              <w:ind w:left="0" w:firstLine="0"/>
              <w:jc w:val="right"/>
              <w:rPr>
                <w:rFonts w:cs="Arial"/>
                <w:sz w:val="20"/>
                <w:szCs w:val="20"/>
              </w:rPr>
            </w:pPr>
            <w:r w:rsidRPr="00340C8F">
              <w:rPr>
                <w:rFonts w:cs="Arial"/>
                <w:sz w:val="20"/>
                <w:szCs w:val="20"/>
              </w:rPr>
              <w:t xml:space="preserve">249.40 </w:t>
            </w:r>
          </w:p>
        </w:tc>
        <w:tc>
          <w:tcPr>
            <w:tcW w:w="834" w:type="dxa"/>
            <w:tcBorders>
              <w:top w:val="nil"/>
              <w:left w:val="nil"/>
              <w:bottom w:val="single" w:sz="4" w:space="0" w:color="auto"/>
              <w:right w:val="single" w:sz="8" w:space="0" w:color="auto"/>
            </w:tcBorders>
            <w:shd w:val="clear" w:color="auto" w:fill="auto"/>
            <w:noWrap/>
            <w:vAlign w:val="center"/>
            <w:hideMark/>
          </w:tcPr>
          <w:p w14:paraId="7803B783" w14:textId="77777777" w:rsidR="00340C8F" w:rsidRPr="00340C8F" w:rsidRDefault="00340C8F" w:rsidP="00340C8F">
            <w:pPr>
              <w:ind w:left="0" w:firstLine="0"/>
              <w:jc w:val="right"/>
              <w:rPr>
                <w:rFonts w:cs="Arial"/>
                <w:sz w:val="20"/>
                <w:szCs w:val="20"/>
              </w:rPr>
            </w:pPr>
            <w:r w:rsidRPr="00340C8F">
              <w:rPr>
                <w:rFonts w:cs="Arial"/>
                <w:sz w:val="20"/>
                <w:szCs w:val="20"/>
              </w:rPr>
              <w:t xml:space="preserve">299.28 </w:t>
            </w:r>
          </w:p>
        </w:tc>
      </w:tr>
      <w:tr w:rsidR="00340C8F" w:rsidRPr="00340C8F" w14:paraId="5CBAF74E" w14:textId="77777777" w:rsidTr="00340C8F">
        <w:trPr>
          <w:trHeight w:val="528"/>
        </w:trPr>
        <w:tc>
          <w:tcPr>
            <w:tcW w:w="2117" w:type="dxa"/>
            <w:tcBorders>
              <w:top w:val="nil"/>
              <w:left w:val="single" w:sz="8" w:space="0" w:color="auto"/>
              <w:bottom w:val="single" w:sz="4" w:space="0" w:color="auto"/>
              <w:right w:val="single" w:sz="4" w:space="0" w:color="auto"/>
            </w:tcBorders>
            <w:shd w:val="clear" w:color="auto" w:fill="auto"/>
            <w:vAlign w:val="center"/>
            <w:hideMark/>
          </w:tcPr>
          <w:p w14:paraId="4FA6ACDB" w14:textId="77777777" w:rsidR="00340C8F" w:rsidRPr="00340C8F" w:rsidRDefault="00340C8F" w:rsidP="00340C8F">
            <w:pPr>
              <w:ind w:left="0" w:firstLine="0"/>
              <w:jc w:val="left"/>
              <w:rPr>
                <w:rFonts w:cs="Arial"/>
                <w:sz w:val="20"/>
                <w:szCs w:val="20"/>
              </w:rPr>
            </w:pPr>
            <w:r w:rsidRPr="00340C8F">
              <w:rPr>
                <w:rFonts w:cs="Arial"/>
                <w:sz w:val="20"/>
                <w:szCs w:val="20"/>
              </w:rPr>
              <w:t>Nottinghamshire Police &amp; Crime Commissioner</w:t>
            </w:r>
          </w:p>
        </w:tc>
        <w:tc>
          <w:tcPr>
            <w:tcW w:w="850" w:type="dxa"/>
            <w:tcBorders>
              <w:top w:val="nil"/>
              <w:left w:val="nil"/>
              <w:bottom w:val="single" w:sz="4" w:space="0" w:color="auto"/>
              <w:right w:val="single" w:sz="4" w:space="0" w:color="auto"/>
            </w:tcBorders>
            <w:shd w:val="clear" w:color="auto" w:fill="auto"/>
            <w:noWrap/>
            <w:vAlign w:val="center"/>
            <w:hideMark/>
          </w:tcPr>
          <w:p w14:paraId="484225F9" w14:textId="77777777" w:rsidR="00340C8F" w:rsidRPr="00340C8F" w:rsidRDefault="00340C8F" w:rsidP="00340C8F">
            <w:pPr>
              <w:ind w:left="0" w:firstLine="0"/>
              <w:jc w:val="right"/>
              <w:rPr>
                <w:rFonts w:cs="Arial"/>
                <w:sz w:val="20"/>
                <w:szCs w:val="20"/>
              </w:rPr>
            </w:pPr>
            <w:r w:rsidRPr="00340C8F">
              <w:rPr>
                <w:rFonts w:cs="Arial"/>
                <w:sz w:val="20"/>
                <w:szCs w:val="20"/>
              </w:rPr>
              <w:t xml:space="preserve">162.84 </w:t>
            </w:r>
          </w:p>
        </w:tc>
        <w:tc>
          <w:tcPr>
            <w:tcW w:w="995" w:type="dxa"/>
            <w:tcBorders>
              <w:top w:val="nil"/>
              <w:left w:val="nil"/>
              <w:bottom w:val="single" w:sz="4" w:space="0" w:color="auto"/>
              <w:right w:val="single" w:sz="4" w:space="0" w:color="auto"/>
            </w:tcBorders>
            <w:shd w:val="clear" w:color="auto" w:fill="auto"/>
            <w:noWrap/>
            <w:vAlign w:val="center"/>
            <w:hideMark/>
          </w:tcPr>
          <w:p w14:paraId="2CB7A82F" w14:textId="77777777" w:rsidR="00340C8F" w:rsidRPr="00340C8F" w:rsidRDefault="00340C8F" w:rsidP="00340C8F">
            <w:pPr>
              <w:ind w:left="0" w:firstLine="0"/>
              <w:jc w:val="right"/>
              <w:rPr>
                <w:rFonts w:cs="Arial"/>
                <w:sz w:val="20"/>
                <w:szCs w:val="20"/>
              </w:rPr>
            </w:pPr>
            <w:r w:rsidRPr="00340C8F">
              <w:rPr>
                <w:rFonts w:cs="Arial"/>
                <w:sz w:val="20"/>
                <w:szCs w:val="20"/>
              </w:rPr>
              <w:t xml:space="preserve">189.98 </w:t>
            </w:r>
          </w:p>
        </w:tc>
        <w:tc>
          <w:tcPr>
            <w:tcW w:w="995" w:type="dxa"/>
            <w:tcBorders>
              <w:top w:val="nil"/>
              <w:left w:val="nil"/>
              <w:bottom w:val="single" w:sz="4" w:space="0" w:color="auto"/>
              <w:right w:val="single" w:sz="4" w:space="0" w:color="auto"/>
            </w:tcBorders>
            <w:shd w:val="clear" w:color="auto" w:fill="auto"/>
            <w:noWrap/>
            <w:vAlign w:val="center"/>
            <w:hideMark/>
          </w:tcPr>
          <w:p w14:paraId="1CBBEE0A" w14:textId="77777777" w:rsidR="00340C8F" w:rsidRPr="00340C8F" w:rsidRDefault="00340C8F" w:rsidP="00340C8F">
            <w:pPr>
              <w:ind w:left="0" w:firstLine="0"/>
              <w:jc w:val="right"/>
              <w:rPr>
                <w:rFonts w:cs="Arial"/>
                <w:sz w:val="20"/>
                <w:szCs w:val="20"/>
              </w:rPr>
            </w:pPr>
            <w:r w:rsidRPr="00340C8F">
              <w:rPr>
                <w:rFonts w:cs="Arial"/>
                <w:sz w:val="20"/>
                <w:szCs w:val="20"/>
              </w:rPr>
              <w:t xml:space="preserve">217.12 </w:t>
            </w:r>
          </w:p>
        </w:tc>
        <w:tc>
          <w:tcPr>
            <w:tcW w:w="995" w:type="dxa"/>
            <w:tcBorders>
              <w:top w:val="nil"/>
              <w:left w:val="nil"/>
              <w:bottom w:val="single" w:sz="4" w:space="0" w:color="auto"/>
              <w:right w:val="single" w:sz="4" w:space="0" w:color="auto"/>
            </w:tcBorders>
            <w:shd w:val="clear" w:color="auto" w:fill="auto"/>
            <w:noWrap/>
            <w:vAlign w:val="center"/>
            <w:hideMark/>
          </w:tcPr>
          <w:p w14:paraId="70A7BCBD" w14:textId="77777777" w:rsidR="00340C8F" w:rsidRPr="00340C8F" w:rsidRDefault="00340C8F" w:rsidP="00340C8F">
            <w:pPr>
              <w:ind w:left="0" w:firstLine="0"/>
              <w:jc w:val="right"/>
              <w:rPr>
                <w:rFonts w:cs="Arial"/>
                <w:sz w:val="20"/>
                <w:szCs w:val="20"/>
              </w:rPr>
            </w:pPr>
            <w:r w:rsidRPr="00340C8F">
              <w:rPr>
                <w:rFonts w:cs="Arial"/>
                <w:sz w:val="20"/>
                <w:szCs w:val="20"/>
              </w:rPr>
              <w:t xml:space="preserve">244.26 </w:t>
            </w:r>
          </w:p>
        </w:tc>
        <w:tc>
          <w:tcPr>
            <w:tcW w:w="995" w:type="dxa"/>
            <w:tcBorders>
              <w:top w:val="nil"/>
              <w:left w:val="nil"/>
              <w:bottom w:val="single" w:sz="4" w:space="0" w:color="auto"/>
              <w:right w:val="single" w:sz="4" w:space="0" w:color="auto"/>
            </w:tcBorders>
            <w:shd w:val="clear" w:color="auto" w:fill="auto"/>
            <w:noWrap/>
            <w:vAlign w:val="center"/>
            <w:hideMark/>
          </w:tcPr>
          <w:p w14:paraId="6E0086F5" w14:textId="77777777" w:rsidR="00340C8F" w:rsidRPr="00340C8F" w:rsidRDefault="00340C8F" w:rsidP="00340C8F">
            <w:pPr>
              <w:ind w:left="0" w:firstLine="0"/>
              <w:jc w:val="right"/>
              <w:rPr>
                <w:rFonts w:cs="Arial"/>
                <w:sz w:val="20"/>
                <w:szCs w:val="20"/>
              </w:rPr>
            </w:pPr>
            <w:r w:rsidRPr="00340C8F">
              <w:rPr>
                <w:rFonts w:cs="Arial"/>
                <w:sz w:val="20"/>
                <w:szCs w:val="20"/>
              </w:rPr>
              <w:t xml:space="preserve">298.54 </w:t>
            </w:r>
          </w:p>
        </w:tc>
        <w:tc>
          <w:tcPr>
            <w:tcW w:w="995" w:type="dxa"/>
            <w:tcBorders>
              <w:top w:val="nil"/>
              <w:left w:val="nil"/>
              <w:bottom w:val="single" w:sz="4" w:space="0" w:color="auto"/>
              <w:right w:val="single" w:sz="4" w:space="0" w:color="auto"/>
            </w:tcBorders>
            <w:shd w:val="clear" w:color="auto" w:fill="auto"/>
            <w:noWrap/>
            <w:vAlign w:val="center"/>
            <w:hideMark/>
          </w:tcPr>
          <w:p w14:paraId="25465F37" w14:textId="77777777" w:rsidR="00340C8F" w:rsidRPr="00340C8F" w:rsidRDefault="00340C8F" w:rsidP="00340C8F">
            <w:pPr>
              <w:ind w:left="0" w:firstLine="0"/>
              <w:jc w:val="right"/>
              <w:rPr>
                <w:rFonts w:cs="Arial"/>
                <w:sz w:val="20"/>
                <w:szCs w:val="20"/>
              </w:rPr>
            </w:pPr>
            <w:r w:rsidRPr="00340C8F">
              <w:rPr>
                <w:rFonts w:cs="Arial"/>
                <w:sz w:val="20"/>
                <w:szCs w:val="20"/>
              </w:rPr>
              <w:t xml:space="preserve">352.82 </w:t>
            </w:r>
          </w:p>
        </w:tc>
        <w:tc>
          <w:tcPr>
            <w:tcW w:w="995" w:type="dxa"/>
            <w:tcBorders>
              <w:top w:val="nil"/>
              <w:left w:val="nil"/>
              <w:bottom w:val="single" w:sz="4" w:space="0" w:color="auto"/>
              <w:right w:val="single" w:sz="4" w:space="0" w:color="auto"/>
            </w:tcBorders>
            <w:shd w:val="clear" w:color="auto" w:fill="auto"/>
            <w:noWrap/>
            <w:vAlign w:val="center"/>
            <w:hideMark/>
          </w:tcPr>
          <w:p w14:paraId="17BF7E59" w14:textId="77777777" w:rsidR="00340C8F" w:rsidRPr="00340C8F" w:rsidRDefault="00340C8F" w:rsidP="00340C8F">
            <w:pPr>
              <w:ind w:left="0" w:firstLine="0"/>
              <w:jc w:val="right"/>
              <w:rPr>
                <w:rFonts w:cs="Arial"/>
                <w:sz w:val="20"/>
                <w:szCs w:val="20"/>
              </w:rPr>
            </w:pPr>
            <w:r w:rsidRPr="00340C8F">
              <w:rPr>
                <w:rFonts w:cs="Arial"/>
                <w:sz w:val="20"/>
                <w:szCs w:val="20"/>
              </w:rPr>
              <w:t xml:space="preserve">407.10 </w:t>
            </w:r>
          </w:p>
        </w:tc>
        <w:tc>
          <w:tcPr>
            <w:tcW w:w="834" w:type="dxa"/>
            <w:tcBorders>
              <w:top w:val="nil"/>
              <w:left w:val="nil"/>
              <w:bottom w:val="single" w:sz="4" w:space="0" w:color="auto"/>
              <w:right w:val="single" w:sz="8" w:space="0" w:color="auto"/>
            </w:tcBorders>
            <w:shd w:val="clear" w:color="auto" w:fill="auto"/>
            <w:noWrap/>
            <w:vAlign w:val="center"/>
            <w:hideMark/>
          </w:tcPr>
          <w:p w14:paraId="285EED1B" w14:textId="77777777" w:rsidR="00340C8F" w:rsidRPr="00340C8F" w:rsidRDefault="00340C8F" w:rsidP="00340C8F">
            <w:pPr>
              <w:ind w:left="0" w:firstLine="0"/>
              <w:jc w:val="right"/>
              <w:rPr>
                <w:rFonts w:cs="Arial"/>
                <w:sz w:val="20"/>
                <w:szCs w:val="20"/>
              </w:rPr>
            </w:pPr>
            <w:r w:rsidRPr="00340C8F">
              <w:rPr>
                <w:rFonts w:cs="Arial"/>
                <w:sz w:val="20"/>
                <w:szCs w:val="20"/>
              </w:rPr>
              <w:t xml:space="preserve">488.52 </w:t>
            </w:r>
          </w:p>
        </w:tc>
      </w:tr>
      <w:tr w:rsidR="00340C8F" w:rsidRPr="00340C8F" w14:paraId="3FF53C52" w14:textId="77777777" w:rsidTr="00340C8F">
        <w:trPr>
          <w:trHeight w:val="540"/>
        </w:trPr>
        <w:tc>
          <w:tcPr>
            <w:tcW w:w="2117" w:type="dxa"/>
            <w:tcBorders>
              <w:top w:val="nil"/>
              <w:left w:val="single" w:sz="8" w:space="0" w:color="auto"/>
              <w:bottom w:val="single" w:sz="8" w:space="0" w:color="auto"/>
              <w:right w:val="single" w:sz="4" w:space="0" w:color="auto"/>
            </w:tcBorders>
            <w:shd w:val="clear" w:color="auto" w:fill="auto"/>
            <w:vAlign w:val="center"/>
            <w:hideMark/>
          </w:tcPr>
          <w:p w14:paraId="0BAE44A7" w14:textId="77777777" w:rsidR="00340C8F" w:rsidRPr="00340C8F" w:rsidRDefault="00340C8F" w:rsidP="00340C8F">
            <w:pPr>
              <w:ind w:left="0" w:firstLine="0"/>
              <w:jc w:val="left"/>
              <w:rPr>
                <w:rFonts w:cs="Arial"/>
                <w:sz w:val="20"/>
                <w:szCs w:val="20"/>
              </w:rPr>
            </w:pPr>
            <w:r w:rsidRPr="00340C8F">
              <w:rPr>
                <w:rFonts w:cs="Arial"/>
                <w:sz w:val="20"/>
                <w:szCs w:val="20"/>
              </w:rPr>
              <w:t>Nottinghamshire Fire &amp; Rescue Authority</w:t>
            </w:r>
          </w:p>
        </w:tc>
        <w:tc>
          <w:tcPr>
            <w:tcW w:w="850" w:type="dxa"/>
            <w:tcBorders>
              <w:top w:val="nil"/>
              <w:left w:val="nil"/>
              <w:bottom w:val="single" w:sz="8" w:space="0" w:color="auto"/>
              <w:right w:val="single" w:sz="4" w:space="0" w:color="auto"/>
            </w:tcBorders>
            <w:shd w:val="clear" w:color="auto" w:fill="auto"/>
            <w:noWrap/>
            <w:vAlign w:val="center"/>
            <w:hideMark/>
          </w:tcPr>
          <w:p w14:paraId="378C81ED" w14:textId="77777777" w:rsidR="00340C8F" w:rsidRPr="00340C8F" w:rsidRDefault="00340C8F" w:rsidP="00340C8F">
            <w:pPr>
              <w:ind w:left="0" w:firstLine="0"/>
              <w:jc w:val="right"/>
              <w:rPr>
                <w:rFonts w:cs="Arial"/>
                <w:sz w:val="20"/>
                <w:szCs w:val="20"/>
              </w:rPr>
            </w:pPr>
            <w:r w:rsidRPr="00340C8F">
              <w:rPr>
                <w:rFonts w:cs="Arial"/>
                <w:sz w:val="20"/>
                <w:szCs w:val="20"/>
              </w:rPr>
              <w:t xml:space="preserve">55.30 </w:t>
            </w:r>
          </w:p>
        </w:tc>
        <w:tc>
          <w:tcPr>
            <w:tcW w:w="995" w:type="dxa"/>
            <w:tcBorders>
              <w:top w:val="nil"/>
              <w:left w:val="nil"/>
              <w:bottom w:val="single" w:sz="8" w:space="0" w:color="auto"/>
              <w:right w:val="single" w:sz="4" w:space="0" w:color="auto"/>
            </w:tcBorders>
            <w:shd w:val="clear" w:color="auto" w:fill="auto"/>
            <w:noWrap/>
            <w:vAlign w:val="center"/>
            <w:hideMark/>
          </w:tcPr>
          <w:p w14:paraId="246130F9" w14:textId="77777777" w:rsidR="00340C8F" w:rsidRPr="00340C8F" w:rsidRDefault="00340C8F" w:rsidP="00340C8F">
            <w:pPr>
              <w:ind w:left="0" w:firstLine="0"/>
              <w:jc w:val="right"/>
              <w:rPr>
                <w:rFonts w:cs="Arial"/>
                <w:sz w:val="20"/>
                <w:szCs w:val="20"/>
              </w:rPr>
            </w:pPr>
            <w:r w:rsidRPr="00340C8F">
              <w:rPr>
                <w:rFonts w:cs="Arial"/>
                <w:sz w:val="20"/>
                <w:szCs w:val="20"/>
              </w:rPr>
              <w:t xml:space="preserve">64.52 </w:t>
            </w:r>
          </w:p>
        </w:tc>
        <w:tc>
          <w:tcPr>
            <w:tcW w:w="995" w:type="dxa"/>
            <w:tcBorders>
              <w:top w:val="nil"/>
              <w:left w:val="nil"/>
              <w:bottom w:val="single" w:sz="8" w:space="0" w:color="auto"/>
              <w:right w:val="single" w:sz="4" w:space="0" w:color="auto"/>
            </w:tcBorders>
            <w:shd w:val="clear" w:color="auto" w:fill="auto"/>
            <w:noWrap/>
            <w:vAlign w:val="center"/>
            <w:hideMark/>
          </w:tcPr>
          <w:p w14:paraId="3FA08C0F" w14:textId="77777777" w:rsidR="00340C8F" w:rsidRPr="00340C8F" w:rsidRDefault="00340C8F" w:rsidP="00340C8F">
            <w:pPr>
              <w:ind w:left="0" w:firstLine="0"/>
              <w:jc w:val="right"/>
              <w:rPr>
                <w:rFonts w:cs="Arial"/>
                <w:sz w:val="20"/>
                <w:szCs w:val="20"/>
              </w:rPr>
            </w:pPr>
            <w:r w:rsidRPr="00340C8F">
              <w:rPr>
                <w:rFonts w:cs="Arial"/>
                <w:sz w:val="20"/>
                <w:szCs w:val="20"/>
              </w:rPr>
              <w:t xml:space="preserve">73.73 </w:t>
            </w:r>
          </w:p>
        </w:tc>
        <w:tc>
          <w:tcPr>
            <w:tcW w:w="995" w:type="dxa"/>
            <w:tcBorders>
              <w:top w:val="nil"/>
              <w:left w:val="nil"/>
              <w:bottom w:val="single" w:sz="8" w:space="0" w:color="auto"/>
              <w:right w:val="single" w:sz="4" w:space="0" w:color="auto"/>
            </w:tcBorders>
            <w:shd w:val="clear" w:color="auto" w:fill="auto"/>
            <w:noWrap/>
            <w:vAlign w:val="center"/>
            <w:hideMark/>
          </w:tcPr>
          <w:p w14:paraId="0D29FFDB" w14:textId="77777777" w:rsidR="00340C8F" w:rsidRPr="00340C8F" w:rsidRDefault="00340C8F" w:rsidP="00340C8F">
            <w:pPr>
              <w:ind w:left="0" w:firstLine="0"/>
              <w:jc w:val="right"/>
              <w:rPr>
                <w:rFonts w:cs="Arial"/>
                <w:sz w:val="20"/>
                <w:szCs w:val="20"/>
              </w:rPr>
            </w:pPr>
            <w:r w:rsidRPr="00340C8F">
              <w:rPr>
                <w:rFonts w:cs="Arial"/>
                <w:sz w:val="20"/>
                <w:szCs w:val="20"/>
              </w:rPr>
              <w:t xml:space="preserve">82.95 </w:t>
            </w:r>
          </w:p>
        </w:tc>
        <w:tc>
          <w:tcPr>
            <w:tcW w:w="995" w:type="dxa"/>
            <w:tcBorders>
              <w:top w:val="nil"/>
              <w:left w:val="nil"/>
              <w:bottom w:val="single" w:sz="8" w:space="0" w:color="auto"/>
              <w:right w:val="single" w:sz="4" w:space="0" w:color="auto"/>
            </w:tcBorders>
            <w:shd w:val="clear" w:color="auto" w:fill="auto"/>
            <w:noWrap/>
            <w:vAlign w:val="center"/>
            <w:hideMark/>
          </w:tcPr>
          <w:p w14:paraId="1F493752" w14:textId="77777777" w:rsidR="00340C8F" w:rsidRPr="00340C8F" w:rsidRDefault="00340C8F" w:rsidP="00340C8F">
            <w:pPr>
              <w:ind w:left="0" w:firstLine="0"/>
              <w:jc w:val="right"/>
              <w:rPr>
                <w:rFonts w:cs="Arial"/>
                <w:sz w:val="20"/>
                <w:szCs w:val="20"/>
              </w:rPr>
            </w:pPr>
            <w:r w:rsidRPr="00340C8F">
              <w:rPr>
                <w:rFonts w:cs="Arial"/>
                <w:sz w:val="20"/>
                <w:szCs w:val="20"/>
              </w:rPr>
              <w:t xml:space="preserve">101.38 </w:t>
            </w:r>
          </w:p>
        </w:tc>
        <w:tc>
          <w:tcPr>
            <w:tcW w:w="995" w:type="dxa"/>
            <w:tcBorders>
              <w:top w:val="nil"/>
              <w:left w:val="nil"/>
              <w:bottom w:val="single" w:sz="8" w:space="0" w:color="auto"/>
              <w:right w:val="single" w:sz="4" w:space="0" w:color="auto"/>
            </w:tcBorders>
            <w:shd w:val="clear" w:color="auto" w:fill="auto"/>
            <w:noWrap/>
            <w:vAlign w:val="center"/>
            <w:hideMark/>
          </w:tcPr>
          <w:p w14:paraId="56DC188F" w14:textId="77777777" w:rsidR="00340C8F" w:rsidRPr="00340C8F" w:rsidRDefault="00340C8F" w:rsidP="00340C8F">
            <w:pPr>
              <w:ind w:left="0" w:firstLine="0"/>
              <w:jc w:val="right"/>
              <w:rPr>
                <w:rFonts w:cs="Arial"/>
                <w:sz w:val="20"/>
                <w:szCs w:val="20"/>
              </w:rPr>
            </w:pPr>
            <w:r w:rsidRPr="00340C8F">
              <w:rPr>
                <w:rFonts w:cs="Arial"/>
                <w:sz w:val="20"/>
                <w:szCs w:val="20"/>
              </w:rPr>
              <w:t xml:space="preserve">119.82 </w:t>
            </w:r>
          </w:p>
        </w:tc>
        <w:tc>
          <w:tcPr>
            <w:tcW w:w="995" w:type="dxa"/>
            <w:tcBorders>
              <w:top w:val="nil"/>
              <w:left w:val="nil"/>
              <w:bottom w:val="single" w:sz="8" w:space="0" w:color="auto"/>
              <w:right w:val="single" w:sz="4" w:space="0" w:color="auto"/>
            </w:tcBorders>
            <w:shd w:val="clear" w:color="auto" w:fill="auto"/>
            <w:noWrap/>
            <w:vAlign w:val="center"/>
            <w:hideMark/>
          </w:tcPr>
          <w:p w14:paraId="54A702A2" w14:textId="77777777" w:rsidR="00340C8F" w:rsidRPr="00340C8F" w:rsidRDefault="00340C8F" w:rsidP="00340C8F">
            <w:pPr>
              <w:ind w:left="0" w:firstLine="0"/>
              <w:jc w:val="right"/>
              <w:rPr>
                <w:rFonts w:cs="Arial"/>
                <w:sz w:val="20"/>
                <w:szCs w:val="20"/>
              </w:rPr>
            </w:pPr>
            <w:r w:rsidRPr="00340C8F">
              <w:rPr>
                <w:rFonts w:cs="Arial"/>
                <w:sz w:val="20"/>
                <w:szCs w:val="20"/>
              </w:rPr>
              <w:t xml:space="preserve">138.25 </w:t>
            </w:r>
          </w:p>
        </w:tc>
        <w:tc>
          <w:tcPr>
            <w:tcW w:w="834" w:type="dxa"/>
            <w:tcBorders>
              <w:top w:val="nil"/>
              <w:left w:val="nil"/>
              <w:bottom w:val="single" w:sz="8" w:space="0" w:color="auto"/>
              <w:right w:val="single" w:sz="8" w:space="0" w:color="auto"/>
            </w:tcBorders>
            <w:shd w:val="clear" w:color="auto" w:fill="auto"/>
            <w:noWrap/>
            <w:vAlign w:val="center"/>
            <w:hideMark/>
          </w:tcPr>
          <w:p w14:paraId="261CF524" w14:textId="77777777" w:rsidR="00340C8F" w:rsidRPr="00340C8F" w:rsidRDefault="00340C8F" w:rsidP="00340C8F">
            <w:pPr>
              <w:ind w:left="0" w:firstLine="0"/>
              <w:jc w:val="right"/>
              <w:rPr>
                <w:rFonts w:cs="Arial"/>
                <w:sz w:val="20"/>
                <w:szCs w:val="20"/>
              </w:rPr>
            </w:pPr>
            <w:r w:rsidRPr="00340C8F">
              <w:rPr>
                <w:rFonts w:cs="Arial"/>
                <w:sz w:val="20"/>
                <w:szCs w:val="20"/>
              </w:rPr>
              <w:t xml:space="preserve">165.90 </w:t>
            </w:r>
          </w:p>
        </w:tc>
      </w:tr>
    </w:tbl>
    <w:p w14:paraId="3E17F240" w14:textId="77777777" w:rsidR="00091CF6" w:rsidRPr="00494408" w:rsidRDefault="00091CF6" w:rsidP="00C86B71">
      <w:pPr>
        <w:ind w:left="653" w:hanging="653"/>
        <w:rPr>
          <w:rFonts w:cs="Arial"/>
          <w:b/>
          <w:sz w:val="24"/>
          <w:szCs w:val="24"/>
        </w:rPr>
      </w:pPr>
    </w:p>
    <w:p w14:paraId="37B560A2" w14:textId="77777777" w:rsidR="00091CF6" w:rsidRDefault="00091CF6" w:rsidP="00C86B71">
      <w:pPr>
        <w:ind w:left="653" w:hanging="653"/>
        <w:rPr>
          <w:rFonts w:cs="Arial"/>
          <w:b/>
          <w:sz w:val="24"/>
          <w:szCs w:val="24"/>
        </w:rPr>
      </w:pPr>
    </w:p>
    <w:p w14:paraId="44490975" w14:textId="77777777" w:rsidR="00340C8F" w:rsidRPr="00494408" w:rsidRDefault="00340C8F" w:rsidP="00C86B71">
      <w:pPr>
        <w:ind w:left="653" w:hanging="653"/>
        <w:rPr>
          <w:rFonts w:cs="Arial"/>
          <w:b/>
          <w:sz w:val="24"/>
          <w:szCs w:val="24"/>
        </w:rPr>
      </w:pPr>
    </w:p>
    <w:p w14:paraId="40FCA8D7" w14:textId="77777777" w:rsidR="00CF62BE" w:rsidRPr="00486B41" w:rsidRDefault="00CF62BE" w:rsidP="00C86B71">
      <w:pPr>
        <w:pStyle w:val="ListParagraph"/>
        <w:numPr>
          <w:ilvl w:val="0"/>
          <w:numId w:val="26"/>
        </w:numPr>
        <w:ind w:left="653" w:hanging="653"/>
        <w:rPr>
          <w:rFonts w:cs="Arial"/>
          <w:sz w:val="24"/>
          <w:szCs w:val="24"/>
        </w:rPr>
      </w:pPr>
      <w:r w:rsidRPr="00486B41">
        <w:rPr>
          <w:rFonts w:cs="Arial"/>
          <w:sz w:val="24"/>
          <w:szCs w:val="24"/>
        </w:rPr>
        <w:t xml:space="preserve">That </w:t>
      </w:r>
      <w:r w:rsidR="00C86B71" w:rsidRPr="00486B41">
        <w:rPr>
          <w:rFonts w:cs="Arial"/>
          <w:sz w:val="24"/>
          <w:szCs w:val="24"/>
        </w:rPr>
        <w:t xml:space="preserve">the Council, in accordance with Sections </w:t>
      </w:r>
      <w:r w:rsidRPr="00486B41">
        <w:rPr>
          <w:rFonts w:cs="Arial"/>
          <w:sz w:val="24"/>
          <w:szCs w:val="24"/>
        </w:rPr>
        <w:t>30</w:t>
      </w:r>
      <w:r w:rsidR="00120EBE" w:rsidRPr="00486B41">
        <w:rPr>
          <w:rFonts w:cs="Arial"/>
          <w:sz w:val="24"/>
          <w:szCs w:val="24"/>
        </w:rPr>
        <w:t xml:space="preserve"> and 36</w:t>
      </w:r>
      <w:r w:rsidRPr="00486B41">
        <w:rPr>
          <w:rFonts w:cs="Arial"/>
          <w:sz w:val="24"/>
          <w:szCs w:val="24"/>
        </w:rPr>
        <w:t xml:space="preserve"> of the Local Government Finance Act 1992, hereby sets the </w:t>
      </w:r>
      <w:r w:rsidR="00C86B71" w:rsidRPr="00486B41">
        <w:rPr>
          <w:rFonts w:cs="Arial"/>
          <w:sz w:val="24"/>
          <w:szCs w:val="24"/>
        </w:rPr>
        <w:t xml:space="preserve">aggregate </w:t>
      </w:r>
      <w:r w:rsidRPr="00486B41">
        <w:rPr>
          <w:rFonts w:cs="Arial"/>
          <w:sz w:val="24"/>
          <w:szCs w:val="24"/>
        </w:rPr>
        <w:t xml:space="preserve">amounts as </w:t>
      </w:r>
      <w:r w:rsidR="00C86B71" w:rsidRPr="00486B41">
        <w:rPr>
          <w:rFonts w:cs="Arial"/>
          <w:sz w:val="24"/>
          <w:szCs w:val="24"/>
        </w:rPr>
        <w:t xml:space="preserve">shown below as the </w:t>
      </w:r>
      <w:r w:rsidRPr="00486B41">
        <w:rPr>
          <w:rFonts w:cs="Arial"/>
          <w:sz w:val="24"/>
          <w:szCs w:val="24"/>
        </w:rPr>
        <w:t>amounts of Council Tax for the</w:t>
      </w:r>
      <w:r w:rsidR="00120EBE" w:rsidRPr="00486B41">
        <w:rPr>
          <w:rFonts w:cs="Arial"/>
          <w:sz w:val="24"/>
          <w:szCs w:val="24"/>
        </w:rPr>
        <w:t xml:space="preserve"> financial </w:t>
      </w:r>
      <w:r w:rsidRPr="00486B41">
        <w:rPr>
          <w:rFonts w:cs="Arial"/>
          <w:sz w:val="24"/>
          <w:szCs w:val="24"/>
        </w:rPr>
        <w:t xml:space="preserve">year </w:t>
      </w:r>
      <w:r w:rsidR="002911A0">
        <w:rPr>
          <w:rFonts w:cs="Arial"/>
          <w:sz w:val="24"/>
          <w:szCs w:val="24"/>
        </w:rPr>
        <w:t>202</w:t>
      </w:r>
      <w:r w:rsidR="00340C8F">
        <w:rPr>
          <w:rFonts w:cs="Arial"/>
          <w:sz w:val="24"/>
          <w:szCs w:val="24"/>
        </w:rPr>
        <w:t>1</w:t>
      </w:r>
      <w:r w:rsidR="002911A0">
        <w:rPr>
          <w:rFonts w:cs="Arial"/>
          <w:sz w:val="24"/>
          <w:szCs w:val="24"/>
        </w:rPr>
        <w:t>/22</w:t>
      </w:r>
      <w:r w:rsidRPr="00486B41">
        <w:rPr>
          <w:rFonts w:cs="Arial"/>
          <w:sz w:val="24"/>
          <w:szCs w:val="24"/>
        </w:rPr>
        <w:t xml:space="preserve"> for each </w:t>
      </w:r>
      <w:r w:rsidR="00C86B71" w:rsidRPr="00486B41">
        <w:rPr>
          <w:rFonts w:cs="Arial"/>
          <w:sz w:val="24"/>
          <w:szCs w:val="24"/>
        </w:rPr>
        <w:t xml:space="preserve">part of its area and for each of the </w:t>
      </w:r>
      <w:r w:rsidRPr="00486B41">
        <w:rPr>
          <w:rFonts w:cs="Arial"/>
          <w:sz w:val="24"/>
          <w:szCs w:val="24"/>
        </w:rPr>
        <w:t>categories of dwelling</w:t>
      </w:r>
      <w:r w:rsidR="00C86B71" w:rsidRPr="00486B41">
        <w:rPr>
          <w:rFonts w:cs="Arial"/>
          <w:sz w:val="24"/>
          <w:szCs w:val="24"/>
        </w:rPr>
        <w:t>s:</w:t>
      </w:r>
    </w:p>
    <w:p w14:paraId="37E62A0E" w14:textId="77777777" w:rsidR="00F93EAF" w:rsidRDefault="00F93EAF" w:rsidP="00240D0F">
      <w:pPr>
        <w:ind w:left="0" w:firstLine="0"/>
        <w:rPr>
          <w:rFonts w:cs="Arial"/>
          <w:sz w:val="24"/>
          <w:szCs w:val="24"/>
          <w:u w:val="single"/>
        </w:rPr>
      </w:pPr>
    </w:p>
    <w:tbl>
      <w:tblPr>
        <w:tblW w:w="10055" w:type="dxa"/>
        <w:tblLook w:val="04A0" w:firstRow="1" w:lastRow="0" w:firstColumn="1" w:lastColumn="0" w:noHBand="0" w:noVBand="1"/>
      </w:tblPr>
      <w:tblGrid>
        <w:gridCol w:w="2105"/>
        <w:gridCol w:w="995"/>
        <w:gridCol w:w="995"/>
        <w:gridCol w:w="995"/>
        <w:gridCol w:w="996"/>
        <w:gridCol w:w="995"/>
        <w:gridCol w:w="995"/>
        <w:gridCol w:w="995"/>
        <w:gridCol w:w="995"/>
      </w:tblGrid>
      <w:tr w:rsidR="00240D0F" w:rsidRPr="00240D0F" w14:paraId="4D578460" w14:textId="77777777" w:rsidTr="00240D0F">
        <w:trPr>
          <w:trHeight w:val="408"/>
        </w:trPr>
        <w:tc>
          <w:tcPr>
            <w:tcW w:w="10055" w:type="dxa"/>
            <w:gridSpan w:val="9"/>
            <w:tcBorders>
              <w:top w:val="single" w:sz="8" w:space="0" w:color="auto"/>
              <w:left w:val="single" w:sz="8" w:space="0" w:color="auto"/>
              <w:bottom w:val="nil"/>
              <w:right w:val="single" w:sz="8" w:space="0" w:color="000000"/>
            </w:tcBorders>
            <w:shd w:val="clear" w:color="auto" w:fill="auto"/>
            <w:noWrap/>
            <w:vAlign w:val="center"/>
            <w:hideMark/>
          </w:tcPr>
          <w:p w14:paraId="13E82EC9" w14:textId="77777777" w:rsidR="00240D0F" w:rsidRPr="00240D0F" w:rsidRDefault="00240D0F" w:rsidP="00240D0F">
            <w:pPr>
              <w:ind w:left="0" w:firstLine="0"/>
              <w:jc w:val="center"/>
              <w:rPr>
                <w:rFonts w:cs="Arial"/>
                <w:b/>
                <w:bCs/>
                <w:sz w:val="20"/>
                <w:szCs w:val="20"/>
              </w:rPr>
            </w:pPr>
            <w:r w:rsidRPr="00240D0F">
              <w:rPr>
                <w:rFonts w:cs="Arial"/>
                <w:b/>
                <w:bCs/>
                <w:sz w:val="20"/>
                <w:szCs w:val="20"/>
              </w:rPr>
              <w:t>Valuation Bands</w:t>
            </w:r>
          </w:p>
        </w:tc>
      </w:tr>
      <w:tr w:rsidR="00240D0F" w:rsidRPr="00240D0F" w14:paraId="147AB497" w14:textId="77777777" w:rsidTr="00240D0F">
        <w:trPr>
          <w:trHeight w:val="264"/>
        </w:trPr>
        <w:tc>
          <w:tcPr>
            <w:tcW w:w="2105" w:type="dxa"/>
            <w:tcBorders>
              <w:top w:val="single" w:sz="4" w:space="0" w:color="auto"/>
              <w:left w:val="single" w:sz="8" w:space="0" w:color="auto"/>
              <w:bottom w:val="nil"/>
              <w:right w:val="single" w:sz="4" w:space="0" w:color="auto"/>
            </w:tcBorders>
            <w:shd w:val="clear" w:color="auto" w:fill="auto"/>
            <w:noWrap/>
            <w:vAlign w:val="bottom"/>
            <w:hideMark/>
          </w:tcPr>
          <w:p w14:paraId="317E28EC" w14:textId="77777777" w:rsidR="00240D0F" w:rsidRPr="00240D0F" w:rsidRDefault="00240D0F" w:rsidP="00240D0F">
            <w:pPr>
              <w:ind w:left="0" w:firstLine="0"/>
              <w:jc w:val="left"/>
              <w:rPr>
                <w:rFonts w:cs="Arial"/>
                <w:b/>
                <w:bCs/>
                <w:sz w:val="20"/>
                <w:szCs w:val="20"/>
              </w:rPr>
            </w:pPr>
            <w:r w:rsidRPr="00240D0F">
              <w:rPr>
                <w:rFonts w:cs="Arial"/>
                <w:b/>
                <w:bCs/>
                <w:sz w:val="20"/>
                <w:szCs w:val="20"/>
              </w:rPr>
              <w:t> </w:t>
            </w:r>
          </w:p>
        </w:tc>
        <w:tc>
          <w:tcPr>
            <w:tcW w:w="995" w:type="dxa"/>
            <w:tcBorders>
              <w:top w:val="single" w:sz="4" w:space="0" w:color="auto"/>
              <w:left w:val="nil"/>
              <w:bottom w:val="nil"/>
              <w:right w:val="nil"/>
            </w:tcBorders>
            <w:shd w:val="clear" w:color="auto" w:fill="auto"/>
            <w:noWrap/>
            <w:vAlign w:val="bottom"/>
            <w:hideMark/>
          </w:tcPr>
          <w:p w14:paraId="4FF4BB9A" w14:textId="77777777" w:rsidR="00240D0F" w:rsidRPr="00240D0F" w:rsidRDefault="00240D0F" w:rsidP="00240D0F">
            <w:pPr>
              <w:ind w:left="0" w:firstLine="0"/>
              <w:jc w:val="center"/>
              <w:rPr>
                <w:rFonts w:cs="Arial"/>
                <w:b/>
                <w:bCs/>
                <w:sz w:val="20"/>
                <w:szCs w:val="20"/>
              </w:rPr>
            </w:pPr>
            <w:r w:rsidRPr="00240D0F">
              <w:rPr>
                <w:rFonts w:cs="Arial"/>
                <w:b/>
                <w:bCs/>
                <w:sz w:val="20"/>
                <w:szCs w:val="20"/>
              </w:rPr>
              <w:t>A</w:t>
            </w:r>
          </w:p>
        </w:tc>
        <w:tc>
          <w:tcPr>
            <w:tcW w:w="995" w:type="dxa"/>
            <w:tcBorders>
              <w:top w:val="single" w:sz="4" w:space="0" w:color="auto"/>
              <w:left w:val="single" w:sz="4" w:space="0" w:color="auto"/>
              <w:bottom w:val="nil"/>
              <w:right w:val="single" w:sz="4" w:space="0" w:color="auto"/>
            </w:tcBorders>
            <w:shd w:val="clear" w:color="auto" w:fill="auto"/>
            <w:noWrap/>
            <w:vAlign w:val="bottom"/>
            <w:hideMark/>
          </w:tcPr>
          <w:p w14:paraId="7ACDE2ED" w14:textId="77777777" w:rsidR="00240D0F" w:rsidRPr="00240D0F" w:rsidRDefault="00240D0F" w:rsidP="00240D0F">
            <w:pPr>
              <w:ind w:left="0" w:firstLine="0"/>
              <w:jc w:val="center"/>
              <w:rPr>
                <w:rFonts w:cs="Arial"/>
                <w:b/>
                <w:bCs/>
                <w:sz w:val="20"/>
                <w:szCs w:val="20"/>
              </w:rPr>
            </w:pPr>
            <w:r w:rsidRPr="00240D0F">
              <w:rPr>
                <w:rFonts w:cs="Arial"/>
                <w:b/>
                <w:bCs/>
                <w:sz w:val="20"/>
                <w:szCs w:val="20"/>
              </w:rPr>
              <w:t>B</w:t>
            </w:r>
          </w:p>
        </w:tc>
        <w:tc>
          <w:tcPr>
            <w:tcW w:w="995" w:type="dxa"/>
            <w:tcBorders>
              <w:top w:val="single" w:sz="4" w:space="0" w:color="auto"/>
              <w:left w:val="nil"/>
              <w:bottom w:val="nil"/>
              <w:right w:val="nil"/>
            </w:tcBorders>
            <w:shd w:val="clear" w:color="auto" w:fill="auto"/>
            <w:noWrap/>
            <w:vAlign w:val="bottom"/>
            <w:hideMark/>
          </w:tcPr>
          <w:p w14:paraId="47879216" w14:textId="77777777" w:rsidR="00240D0F" w:rsidRPr="00240D0F" w:rsidRDefault="00240D0F" w:rsidP="00240D0F">
            <w:pPr>
              <w:ind w:left="0" w:firstLine="0"/>
              <w:jc w:val="center"/>
              <w:rPr>
                <w:rFonts w:cs="Arial"/>
                <w:b/>
                <w:bCs/>
                <w:sz w:val="20"/>
                <w:szCs w:val="20"/>
              </w:rPr>
            </w:pPr>
            <w:r w:rsidRPr="00240D0F">
              <w:rPr>
                <w:rFonts w:cs="Arial"/>
                <w:b/>
                <w:bCs/>
                <w:sz w:val="20"/>
                <w:szCs w:val="20"/>
              </w:rPr>
              <w:t>C</w:t>
            </w:r>
          </w:p>
        </w:tc>
        <w:tc>
          <w:tcPr>
            <w:tcW w:w="996" w:type="dxa"/>
            <w:tcBorders>
              <w:top w:val="single" w:sz="4" w:space="0" w:color="auto"/>
              <w:left w:val="single" w:sz="4" w:space="0" w:color="auto"/>
              <w:bottom w:val="nil"/>
              <w:right w:val="single" w:sz="4" w:space="0" w:color="auto"/>
            </w:tcBorders>
            <w:shd w:val="clear" w:color="auto" w:fill="auto"/>
            <w:noWrap/>
            <w:vAlign w:val="bottom"/>
            <w:hideMark/>
          </w:tcPr>
          <w:p w14:paraId="36FC36BA" w14:textId="77777777" w:rsidR="00240D0F" w:rsidRPr="00240D0F" w:rsidRDefault="00240D0F" w:rsidP="00240D0F">
            <w:pPr>
              <w:ind w:left="0" w:firstLine="0"/>
              <w:jc w:val="center"/>
              <w:rPr>
                <w:rFonts w:cs="Arial"/>
                <w:b/>
                <w:bCs/>
                <w:sz w:val="20"/>
                <w:szCs w:val="20"/>
              </w:rPr>
            </w:pPr>
            <w:r w:rsidRPr="00240D0F">
              <w:rPr>
                <w:rFonts w:cs="Arial"/>
                <w:b/>
                <w:bCs/>
                <w:sz w:val="20"/>
                <w:szCs w:val="20"/>
              </w:rPr>
              <w:t>D</w:t>
            </w:r>
          </w:p>
        </w:tc>
        <w:tc>
          <w:tcPr>
            <w:tcW w:w="995" w:type="dxa"/>
            <w:tcBorders>
              <w:top w:val="single" w:sz="4" w:space="0" w:color="auto"/>
              <w:left w:val="nil"/>
              <w:bottom w:val="nil"/>
              <w:right w:val="nil"/>
            </w:tcBorders>
            <w:shd w:val="clear" w:color="auto" w:fill="auto"/>
            <w:noWrap/>
            <w:vAlign w:val="bottom"/>
            <w:hideMark/>
          </w:tcPr>
          <w:p w14:paraId="04CC4428" w14:textId="77777777" w:rsidR="00240D0F" w:rsidRPr="00240D0F" w:rsidRDefault="00240D0F" w:rsidP="00240D0F">
            <w:pPr>
              <w:ind w:left="0" w:firstLine="0"/>
              <w:jc w:val="center"/>
              <w:rPr>
                <w:rFonts w:cs="Arial"/>
                <w:b/>
                <w:bCs/>
                <w:sz w:val="20"/>
                <w:szCs w:val="20"/>
              </w:rPr>
            </w:pPr>
            <w:r w:rsidRPr="00240D0F">
              <w:rPr>
                <w:rFonts w:cs="Arial"/>
                <w:b/>
                <w:bCs/>
                <w:sz w:val="20"/>
                <w:szCs w:val="20"/>
              </w:rPr>
              <w:t>E</w:t>
            </w:r>
          </w:p>
        </w:tc>
        <w:tc>
          <w:tcPr>
            <w:tcW w:w="995" w:type="dxa"/>
            <w:tcBorders>
              <w:top w:val="single" w:sz="4" w:space="0" w:color="auto"/>
              <w:left w:val="single" w:sz="4" w:space="0" w:color="auto"/>
              <w:bottom w:val="nil"/>
              <w:right w:val="single" w:sz="4" w:space="0" w:color="auto"/>
            </w:tcBorders>
            <w:shd w:val="clear" w:color="auto" w:fill="auto"/>
            <w:noWrap/>
            <w:vAlign w:val="bottom"/>
            <w:hideMark/>
          </w:tcPr>
          <w:p w14:paraId="2B5F6A0E" w14:textId="77777777" w:rsidR="00240D0F" w:rsidRPr="00240D0F" w:rsidRDefault="00240D0F" w:rsidP="00240D0F">
            <w:pPr>
              <w:ind w:left="0" w:firstLine="0"/>
              <w:jc w:val="center"/>
              <w:rPr>
                <w:rFonts w:cs="Arial"/>
                <w:b/>
                <w:bCs/>
                <w:sz w:val="20"/>
                <w:szCs w:val="20"/>
              </w:rPr>
            </w:pPr>
            <w:r w:rsidRPr="00240D0F">
              <w:rPr>
                <w:rFonts w:cs="Arial"/>
                <w:b/>
                <w:bCs/>
                <w:sz w:val="20"/>
                <w:szCs w:val="20"/>
              </w:rPr>
              <w:t>F</w:t>
            </w:r>
          </w:p>
        </w:tc>
        <w:tc>
          <w:tcPr>
            <w:tcW w:w="995" w:type="dxa"/>
            <w:tcBorders>
              <w:top w:val="single" w:sz="4" w:space="0" w:color="auto"/>
              <w:left w:val="nil"/>
              <w:bottom w:val="nil"/>
              <w:right w:val="nil"/>
            </w:tcBorders>
            <w:shd w:val="clear" w:color="auto" w:fill="auto"/>
            <w:noWrap/>
            <w:vAlign w:val="bottom"/>
            <w:hideMark/>
          </w:tcPr>
          <w:p w14:paraId="0674656B" w14:textId="77777777" w:rsidR="00240D0F" w:rsidRPr="00240D0F" w:rsidRDefault="00240D0F" w:rsidP="00240D0F">
            <w:pPr>
              <w:ind w:left="0" w:firstLine="0"/>
              <w:jc w:val="center"/>
              <w:rPr>
                <w:rFonts w:cs="Arial"/>
                <w:b/>
                <w:bCs/>
                <w:sz w:val="20"/>
                <w:szCs w:val="20"/>
              </w:rPr>
            </w:pPr>
            <w:r w:rsidRPr="00240D0F">
              <w:rPr>
                <w:rFonts w:cs="Arial"/>
                <w:b/>
                <w:bCs/>
                <w:sz w:val="20"/>
                <w:szCs w:val="20"/>
              </w:rPr>
              <w:t>G</w:t>
            </w:r>
          </w:p>
        </w:tc>
        <w:tc>
          <w:tcPr>
            <w:tcW w:w="984" w:type="dxa"/>
            <w:tcBorders>
              <w:top w:val="single" w:sz="4" w:space="0" w:color="auto"/>
              <w:left w:val="single" w:sz="4" w:space="0" w:color="auto"/>
              <w:bottom w:val="nil"/>
              <w:right w:val="single" w:sz="8" w:space="0" w:color="auto"/>
            </w:tcBorders>
            <w:shd w:val="clear" w:color="auto" w:fill="auto"/>
            <w:noWrap/>
            <w:vAlign w:val="bottom"/>
            <w:hideMark/>
          </w:tcPr>
          <w:p w14:paraId="3A63748A" w14:textId="77777777" w:rsidR="00240D0F" w:rsidRPr="00240D0F" w:rsidRDefault="00240D0F" w:rsidP="00240D0F">
            <w:pPr>
              <w:ind w:left="0" w:firstLine="0"/>
              <w:jc w:val="center"/>
              <w:rPr>
                <w:rFonts w:cs="Arial"/>
                <w:b/>
                <w:bCs/>
                <w:sz w:val="20"/>
                <w:szCs w:val="20"/>
              </w:rPr>
            </w:pPr>
            <w:r w:rsidRPr="00240D0F">
              <w:rPr>
                <w:rFonts w:cs="Arial"/>
                <w:b/>
                <w:bCs/>
                <w:sz w:val="20"/>
                <w:szCs w:val="20"/>
              </w:rPr>
              <w:t>H</w:t>
            </w:r>
          </w:p>
        </w:tc>
      </w:tr>
      <w:tr w:rsidR="00240D0F" w:rsidRPr="00240D0F" w14:paraId="6D4BFC8D" w14:textId="77777777" w:rsidTr="00E81219">
        <w:trPr>
          <w:trHeight w:val="264"/>
        </w:trPr>
        <w:tc>
          <w:tcPr>
            <w:tcW w:w="2105" w:type="dxa"/>
            <w:tcBorders>
              <w:top w:val="nil"/>
              <w:left w:val="single" w:sz="8" w:space="0" w:color="auto"/>
              <w:bottom w:val="single" w:sz="4" w:space="0" w:color="auto"/>
              <w:right w:val="single" w:sz="4" w:space="0" w:color="auto"/>
            </w:tcBorders>
            <w:shd w:val="clear" w:color="auto" w:fill="auto"/>
            <w:vAlign w:val="bottom"/>
            <w:hideMark/>
          </w:tcPr>
          <w:p w14:paraId="426ED242" w14:textId="77777777" w:rsidR="00240D0F" w:rsidRPr="00240D0F" w:rsidRDefault="00240D0F" w:rsidP="00240D0F">
            <w:pPr>
              <w:ind w:left="0" w:firstLine="0"/>
              <w:jc w:val="left"/>
              <w:rPr>
                <w:rFonts w:cs="Arial"/>
                <w:sz w:val="20"/>
                <w:szCs w:val="20"/>
              </w:rPr>
            </w:pPr>
            <w:r w:rsidRPr="00240D0F">
              <w:rPr>
                <w:rFonts w:cs="Arial"/>
                <w:sz w:val="20"/>
                <w:szCs w:val="20"/>
              </w:rPr>
              <w:t> </w:t>
            </w:r>
          </w:p>
        </w:tc>
        <w:tc>
          <w:tcPr>
            <w:tcW w:w="995" w:type="dxa"/>
            <w:tcBorders>
              <w:top w:val="nil"/>
              <w:left w:val="nil"/>
              <w:bottom w:val="single" w:sz="4" w:space="0" w:color="auto"/>
              <w:right w:val="nil"/>
            </w:tcBorders>
            <w:shd w:val="clear" w:color="auto" w:fill="auto"/>
            <w:noWrap/>
            <w:vAlign w:val="bottom"/>
            <w:hideMark/>
          </w:tcPr>
          <w:p w14:paraId="3084F9CE" w14:textId="77777777" w:rsidR="00240D0F" w:rsidRPr="00240D0F" w:rsidRDefault="00240D0F" w:rsidP="00240D0F">
            <w:pPr>
              <w:ind w:left="0" w:firstLine="0"/>
              <w:jc w:val="center"/>
              <w:rPr>
                <w:rFonts w:cs="Arial"/>
                <w:sz w:val="20"/>
                <w:szCs w:val="20"/>
              </w:rPr>
            </w:pPr>
            <w:r w:rsidRPr="00240D0F">
              <w:rPr>
                <w:rFonts w:cs="Arial"/>
                <w:sz w:val="20"/>
                <w:szCs w:val="20"/>
              </w:rPr>
              <w:t>£</w:t>
            </w:r>
          </w:p>
        </w:tc>
        <w:tc>
          <w:tcPr>
            <w:tcW w:w="995" w:type="dxa"/>
            <w:tcBorders>
              <w:top w:val="nil"/>
              <w:left w:val="single" w:sz="4" w:space="0" w:color="auto"/>
              <w:bottom w:val="single" w:sz="4" w:space="0" w:color="auto"/>
              <w:right w:val="single" w:sz="4" w:space="0" w:color="auto"/>
            </w:tcBorders>
            <w:shd w:val="clear" w:color="auto" w:fill="auto"/>
            <w:noWrap/>
            <w:vAlign w:val="bottom"/>
            <w:hideMark/>
          </w:tcPr>
          <w:p w14:paraId="787026C7" w14:textId="77777777" w:rsidR="00240D0F" w:rsidRPr="00240D0F" w:rsidRDefault="00240D0F" w:rsidP="00240D0F">
            <w:pPr>
              <w:ind w:left="0" w:firstLine="0"/>
              <w:jc w:val="center"/>
              <w:rPr>
                <w:rFonts w:cs="Arial"/>
                <w:sz w:val="20"/>
                <w:szCs w:val="20"/>
              </w:rPr>
            </w:pPr>
            <w:r w:rsidRPr="00240D0F">
              <w:rPr>
                <w:rFonts w:cs="Arial"/>
                <w:sz w:val="20"/>
                <w:szCs w:val="20"/>
              </w:rPr>
              <w:t>£</w:t>
            </w:r>
          </w:p>
        </w:tc>
        <w:tc>
          <w:tcPr>
            <w:tcW w:w="995" w:type="dxa"/>
            <w:tcBorders>
              <w:top w:val="nil"/>
              <w:left w:val="nil"/>
              <w:bottom w:val="single" w:sz="4" w:space="0" w:color="auto"/>
              <w:right w:val="nil"/>
            </w:tcBorders>
            <w:shd w:val="clear" w:color="auto" w:fill="auto"/>
            <w:noWrap/>
            <w:vAlign w:val="bottom"/>
            <w:hideMark/>
          </w:tcPr>
          <w:p w14:paraId="018CA36C" w14:textId="77777777" w:rsidR="00240D0F" w:rsidRPr="00240D0F" w:rsidRDefault="00240D0F" w:rsidP="00240D0F">
            <w:pPr>
              <w:ind w:left="0" w:firstLine="0"/>
              <w:jc w:val="center"/>
              <w:rPr>
                <w:rFonts w:cs="Arial"/>
                <w:sz w:val="20"/>
                <w:szCs w:val="20"/>
              </w:rPr>
            </w:pPr>
            <w:r w:rsidRPr="00240D0F">
              <w:rPr>
                <w:rFonts w:cs="Arial"/>
                <w:sz w:val="20"/>
                <w:szCs w:val="20"/>
              </w:rPr>
              <w:t>£</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0B6614EB" w14:textId="77777777" w:rsidR="00240D0F" w:rsidRPr="00240D0F" w:rsidRDefault="00240D0F" w:rsidP="00240D0F">
            <w:pPr>
              <w:ind w:left="0" w:firstLine="0"/>
              <w:jc w:val="center"/>
              <w:rPr>
                <w:rFonts w:cs="Arial"/>
                <w:sz w:val="20"/>
                <w:szCs w:val="20"/>
              </w:rPr>
            </w:pPr>
            <w:r w:rsidRPr="00240D0F">
              <w:rPr>
                <w:rFonts w:cs="Arial"/>
                <w:sz w:val="20"/>
                <w:szCs w:val="20"/>
              </w:rPr>
              <w:t>£</w:t>
            </w:r>
          </w:p>
        </w:tc>
        <w:tc>
          <w:tcPr>
            <w:tcW w:w="995" w:type="dxa"/>
            <w:tcBorders>
              <w:top w:val="nil"/>
              <w:left w:val="nil"/>
              <w:bottom w:val="single" w:sz="4" w:space="0" w:color="auto"/>
              <w:right w:val="nil"/>
            </w:tcBorders>
            <w:shd w:val="clear" w:color="auto" w:fill="auto"/>
            <w:noWrap/>
            <w:vAlign w:val="bottom"/>
            <w:hideMark/>
          </w:tcPr>
          <w:p w14:paraId="663D3511" w14:textId="77777777" w:rsidR="00240D0F" w:rsidRPr="00240D0F" w:rsidRDefault="00240D0F" w:rsidP="00240D0F">
            <w:pPr>
              <w:ind w:left="0" w:firstLine="0"/>
              <w:jc w:val="center"/>
              <w:rPr>
                <w:rFonts w:cs="Arial"/>
                <w:sz w:val="20"/>
                <w:szCs w:val="20"/>
              </w:rPr>
            </w:pPr>
            <w:r w:rsidRPr="00240D0F">
              <w:rPr>
                <w:rFonts w:cs="Arial"/>
                <w:sz w:val="20"/>
                <w:szCs w:val="20"/>
              </w:rPr>
              <w:t>£</w:t>
            </w:r>
          </w:p>
        </w:tc>
        <w:tc>
          <w:tcPr>
            <w:tcW w:w="995" w:type="dxa"/>
            <w:tcBorders>
              <w:top w:val="nil"/>
              <w:left w:val="single" w:sz="4" w:space="0" w:color="auto"/>
              <w:bottom w:val="single" w:sz="4" w:space="0" w:color="auto"/>
              <w:right w:val="single" w:sz="4" w:space="0" w:color="auto"/>
            </w:tcBorders>
            <w:shd w:val="clear" w:color="auto" w:fill="auto"/>
            <w:noWrap/>
            <w:vAlign w:val="bottom"/>
            <w:hideMark/>
          </w:tcPr>
          <w:p w14:paraId="5529AD45" w14:textId="77777777" w:rsidR="00240D0F" w:rsidRPr="00240D0F" w:rsidRDefault="00240D0F" w:rsidP="00240D0F">
            <w:pPr>
              <w:ind w:left="0" w:firstLine="0"/>
              <w:jc w:val="center"/>
              <w:rPr>
                <w:rFonts w:cs="Arial"/>
                <w:sz w:val="20"/>
                <w:szCs w:val="20"/>
              </w:rPr>
            </w:pPr>
            <w:r w:rsidRPr="00240D0F">
              <w:rPr>
                <w:rFonts w:cs="Arial"/>
                <w:sz w:val="20"/>
                <w:szCs w:val="20"/>
              </w:rPr>
              <w:t>£</w:t>
            </w:r>
          </w:p>
        </w:tc>
        <w:tc>
          <w:tcPr>
            <w:tcW w:w="995" w:type="dxa"/>
            <w:tcBorders>
              <w:top w:val="nil"/>
              <w:left w:val="nil"/>
              <w:bottom w:val="single" w:sz="4" w:space="0" w:color="auto"/>
              <w:right w:val="nil"/>
            </w:tcBorders>
            <w:shd w:val="clear" w:color="auto" w:fill="auto"/>
            <w:noWrap/>
            <w:vAlign w:val="bottom"/>
            <w:hideMark/>
          </w:tcPr>
          <w:p w14:paraId="3AE91B5D" w14:textId="77777777" w:rsidR="00240D0F" w:rsidRPr="00240D0F" w:rsidRDefault="00240D0F" w:rsidP="00240D0F">
            <w:pPr>
              <w:ind w:left="0" w:firstLine="0"/>
              <w:jc w:val="center"/>
              <w:rPr>
                <w:rFonts w:cs="Arial"/>
                <w:sz w:val="20"/>
                <w:szCs w:val="20"/>
              </w:rPr>
            </w:pPr>
            <w:r w:rsidRPr="00240D0F">
              <w:rPr>
                <w:rFonts w:cs="Arial"/>
                <w:sz w:val="20"/>
                <w:szCs w:val="20"/>
              </w:rPr>
              <w:t>£</w:t>
            </w:r>
          </w:p>
        </w:tc>
        <w:tc>
          <w:tcPr>
            <w:tcW w:w="984" w:type="dxa"/>
            <w:tcBorders>
              <w:top w:val="nil"/>
              <w:left w:val="single" w:sz="4" w:space="0" w:color="auto"/>
              <w:bottom w:val="single" w:sz="4" w:space="0" w:color="auto"/>
              <w:right w:val="single" w:sz="8" w:space="0" w:color="auto"/>
            </w:tcBorders>
            <w:shd w:val="clear" w:color="auto" w:fill="auto"/>
            <w:noWrap/>
            <w:vAlign w:val="bottom"/>
            <w:hideMark/>
          </w:tcPr>
          <w:p w14:paraId="1BCB9CD3" w14:textId="77777777" w:rsidR="00240D0F" w:rsidRPr="00240D0F" w:rsidRDefault="00240D0F" w:rsidP="00240D0F">
            <w:pPr>
              <w:ind w:left="0" w:firstLine="0"/>
              <w:jc w:val="center"/>
              <w:rPr>
                <w:rFonts w:cs="Arial"/>
                <w:sz w:val="20"/>
                <w:szCs w:val="20"/>
              </w:rPr>
            </w:pPr>
            <w:r w:rsidRPr="00240D0F">
              <w:rPr>
                <w:rFonts w:cs="Arial"/>
                <w:sz w:val="20"/>
                <w:szCs w:val="20"/>
              </w:rPr>
              <w:t>£</w:t>
            </w:r>
          </w:p>
        </w:tc>
      </w:tr>
      <w:tr w:rsidR="00240D0F" w:rsidRPr="00240D0F" w14:paraId="2EC6720B" w14:textId="77777777" w:rsidTr="00E81219">
        <w:trPr>
          <w:trHeight w:val="1068"/>
        </w:trPr>
        <w:tc>
          <w:tcPr>
            <w:tcW w:w="21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24AC61" w14:textId="77777777" w:rsidR="00240D0F" w:rsidRPr="00240D0F" w:rsidRDefault="00240D0F" w:rsidP="00240D0F">
            <w:pPr>
              <w:ind w:left="0" w:firstLine="0"/>
              <w:jc w:val="left"/>
              <w:rPr>
                <w:rFonts w:cs="Arial"/>
                <w:b/>
                <w:bCs/>
                <w:sz w:val="20"/>
                <w:szCs w:val="20"/>
              </w:rPr>
            </w:pPr>
            <w:r w:rsidRPr="00240D0F">
              <w:rPr>
                <w:rFonts w:cs="Arial"/>
                <w:b/>
                <w:bCs/>
                <w:sz w:val="20"/>
                <w:szCs w:val="20"/>
              </w:rPr>
              <w:t xml:space="preserve">Aggregate Council Tax Requirements (excluding </w:t>
            </w:r>
            <w:proofErr w:type="spellStart"/>
            <w:r w:rsidRPr="00240D0F">
              <w:rPr>
                <w:rFonts w:cs="Arial"/>
                <w:b/>
                <w:bCs/>
                <w:sz w:val="20"/>
                <w:szCs w:val="20"/>
              </w:rPr>
              <w:t>Warsop</w:t>
            </w:r>
            <w:proofErr w:type="spellEnd"/>
            <w:r w:rsidRPr="00240D0F">
              <w:rPr>
                <w:rFonts w:cs="Arial"/>
                <w:b/>
                <w:bCs/>
                <w:sz w:val="20"/>
                <w:szCs w:val="20"/>
              </w:rPr>
              <w:t xml:space="preserve"> Parish Council)</w:t>
            </w:r>
          </w:p>
        </w:tc>
        <w:tc>
          <w:tcPr>
            <w:tcW w:w="995" w:type="dxa"/>
            <w:tcBorders>
              <w:top w:val="single" w:sz="4" w:space="0" w:color="auto"/>
              <w:left w:val="nil"/>
              <w:bottom w:val="single" w:sz="4" w:space="0" w:color="auto"/>
              <w:right w:val="single" w:sz="4" w:space="0" w:color="auto"/>
            </w:tcBorders>
            <w:shd w:val="clear" w:color="000000" w:fill="FFFFFF"/>
            <w:noWrap/>
            <w:vAlign w:val="center"/>
            <w:hideMark/>
          </w:tcPr>
          <w:p w14:paraId="74F5C227" w14:textId="77777777" w:rsidR="00240D0F" w:rsidRPr="00240D0F" w:rsidRDefault="00240D0F" w:rsidP="00240D0F">
            <w:pPr>
              <w:ind w:left="0" w:firstLine="0"/>
              <w:jc w:val="right"/>
              <w:rPr>
                <w:rFonts w:cs="Arial"/>
                <w:b/>
                <w:bCs/>
                <w:sz w:val="20"/>
                <w:szCs w:val="20"/>
              </w:rPr>
            </w:pPr>
            <w:r w:rsidRPr="00240D0F">
              <w:rPr>
                <w:rFonts w:cs="Arial"/>
                <w:b/>
                <w:bCs/>
                <w:sz w:val="20"/>
                <w:szCs w:val="20"/>
              </w:rPr>
              <w:t xml:space="preserve">1,401.86 </w:t>
            </w:r>
          </w:p>
        </w:tc>
        <w:tc>
          <w:tcPr>
            <w:tcW w:w="995" w:type="dxa"/>
            <w:tcBorders>
              <w:top w:val="single" w:sz="4" w:space="0" w:color="auto"/>
              <w:left w:val="nil"/>
              <w:bottom w:val="single" w:sz="4" w:space="0" w:color="auto"/>
              <w:right w:val="single" w:sz="4" w:space="0" w:color="auto"/>
            </w:tcBorders>
            <w:shd w:val="clear" w:color="000000" w:fill="FFFFFF"/>
            <w:noWrap/>
            <w:vAlign w:val="center"/>
            <w:hideMark/>
          </w:tcPr>
          <w:p w14:paraId="132645DC" w14:textId="77777777" w:rsidR="00240D0F" w:rsidRPr="00240D0F" w:rsidRDefault="00240D0F" w:rsidP="00240D0F">
            <w:pPr>
              <w:ind w:left="0" w:firstLine="0"/>
              <w:jc w:val="right"/>
              <w:rPr>
                <w:rFonts w:cs="Arial"/>
                <w:b/>
                <w:bCs/>
                <w:sz w:val="20"/>
                <w:szCs w:val="20"/>
              </w:rPr>
            </w:pPr>
            <w:r w:rsidRPr="00240D0F">
              <w:rPr>
                <w:rFonts w:cs="Arial"/>
                <w:b/>
                <w:bCs/>
                <w:sz w:val="20"/>
                <w:szCs w:val="20"/>
              </w:rPr>
              <w:t xml:space="preserve">1,635.50 </w:t>
            </w:r>
          </w:p>
        </w:tc>
        <w:tc>
          <w:tcPr>
            <w:tcW w:w="995" w:type="dxa"/>
            <w:tcBorders>
              <w:top w:val="single" w:sz="4" w:space="0" w:color="auto"/>
              <w:left w:val="nil"/>
              <w:bottom w:val="single" w:sz="4" w:space="0" w:color="auto"/>
              <w:right w:val="single" w:sz="4" w:space="0" w:color="auto"/>
            </w:tcBorders>
            <w:shd w:val="clear" w:color="000000" w:fill="FFFFFF"/>
            <w:noWrap/>
            <w:vAlign w:val="center"/>
            <w:hideMark/>
          </w:tcPr>
          <w:p w14:paraId="3E52CDC8" w14:textId="77777777" w:rsidR="00240D0F" w:rsidRPr="00240D0F" w:rsidRDefault="00240D0F" w:rsidP="00240D0F">
            <w:pPr>
              <w:ind w:left="0" w:firstLine="0"/>
              <w:jc w:val="right"/>
              <w:rPr>
                <w:rFonts w:cs="Arial"/>
                <w:b/>
                <w:bCs/>
                <w:sz w:val="20"/>
                <w:szCs w:val="20"/>
              </w:rPr>
            </w:pPr>
            <w:r w:rsidRPr="00240D0F">
              <w:rPr>
                <w:rFonts w:cs="Arial"/>
                <w:b/>
                <w:bCs/>
                <w:sz w:val="20"/>
                <w:szCs w:val="20"/>
              </w:rPr>
              <w:t xml:space="preserve">1,869.14 </w:t>
            </w:r>
          </w:p>
        </w:tc>
        <w:tc>
          <w:tcPr>
            <w:tcW w:w="996" w:type="dxa"/>
            <w:tcBorders>
              <w:top w:val="single" w:sz="4" w:space="0" w:color="auto"/>
              <w:left w:val="nil"/>
              <w:bottom w:val="single" w:sz="4" w:space="0" w:color="auto"/>
              <w:right w:val="single" w:sz="4" w:space="0" w:color="auto"/>
            </w:tcBorders>
            <w:shd w:val="clear" w:color="000000" w:fill="FFFFFF"/>
            <w:noWrap/>
            <w:vAlign w:val="center"/>
            <w:hideMark/>
          </w:tcPr>
          <w:p w14:paraId="09AD48BA" w14:textId="77777777" w:rsidR="00240D0F" w:rsidRPr="00240D0F" w:rsidRDefault="00240D0F" w:rsidP="00240D0F">
            <w:pPr>
              <w:ind w:left="0" w:firstLine="0"/>
              <w:jc w:val="right"/>
              <w:rPr>
                <w:rFonts w:cs="Arial"/>
                <w:b/>
                <w:bCs/>
                <w:sz w:val="20"/>
                <w:szCs w:val="20"/>
              </w:rPr>
            </w:pPr>
            <w:r w:rsidRPr="00240D0F">
              <w:rPr>
                <w:rFonts w:cs="Arial"/>
                <w:b/>
                <w:bCs/>
                <w:sz w:val="20"/>
                <w:szCs w:val="20"/>
              </w:rPr>
              <w:t xml:space="preserve">2,102.78 </w:t>
            </w:r>
          </w:p>
        </w:tc>
        <w:tc>
          <w:tcPr>
            <w:tcW w:w="995" w:type="dxa"/>
            <w:tcBorders>
              <w:top w:val="single" w:sz="4" w:space="0" w:color="auto"/>
              <w:left w:val="nil"/>
              <w:bottom w:val="single" w:sz="4" w:space="0" w:color="auto"/>
              <w:right w:val="single" w:sz="4" w:space="0" w:color="auto"/>
            </w:tcBorders>
            <w:shd w:val="clear" w:color="000000" w:fill="FFFFFF"/>
            <w:noWrap/>
            <w:vAlign w:val="center"/>
            <w:hideMark/>
          </w:tcPr>
          <w:p w14:paraId="57CBBD98" w14:textId="77777777" w:rsidR="00240D0F" w:rsidRPr="00240D0F" w:rsidRDefault="00240D0F" w:rsidP="00240D0F">
            <w:pPr>
              <w:ind w:left="0" w:firstLine="0"/>
              <w:jc w:val="right"/>
              <w:rPr>
                <w:rFonts w:cs="Arial"/>
                <w:b/>
                <w:bCs/>
                <w:sz w:val="20"/>
                <w:szCs w:val="20"/>
              </w:rPr>
            </w:pPr>
            <w:r w:rsidRPr="00240D0F">
              <w:rPr>
                <w:rFonts w:cs="Arial"/>
                <w:b/>
                <w:bCs/>
                <w:sz w:val="20"/>
                <w:szCs w:val="20"/>
              </w:rPr>
              <w:t xml:space="preserve">2,570.06 </w:t>
            </w:r>
          </w:p>
        </w:tc>
        <w:tc>
          <w:tcPr>
            <w:tcW w:w="995" w:type="dxa"/>
            <w:tcBorders>
              <w:top w:val="single" w:sz="4" w:space="0" w:color="auto"/>
              <w:left w:val="nil"/>
              <w:bottom w:val="single" w:sz="4" w:space="0" w:color="auto"/>
              <w:right w:val="single" w:sz="4" w:space="0" w:color="auto"/>
            </w:tcBorders>
            <w:shd w:val="clear" w:color="000000" w:fill="FFFFFF"/>
            <w:noWrap/>
            <w:vAlign w:val="center"/>
            <w:hideMark/>
          </w:tcPr>
          <w:p w14:paraId="3E3548A2" w14:textId="77777777" w:rsidR="00240D0F" w:rsidRPr="00240D0F" w:rsidRDefault="00240D0F" w:rsidP="00240D0F">
            <w:pPr>
              <w:ind w:left="0" w:firstLine="0"/>
              <w:jc w:val="right"/>
              <w:rPr>
                <w:rFonts w:cs="Arial"/>
                <w:b/>
                <w:bCs/>
                <w:sz w:val="20"/>
                <w:szCs w:val="20"/>
              </w:rPr>
            </w:pPr>
            <w:r w:rsidRPr="00240D0F">
              <w:rPr>
                <w:rFonts w:cs="Arial"/>
                <w:b/>
                <w:bCs/>
                <w:sz w:val="20"/>
                <w:szCs w:val="20"/>
              </w:rPr>
              <w:t xml:space="preserve">3,037.35 </w:t>
            </w:r>
          </w:p>
        </w:tc>
        <w:tc>
          <w:tcPr>
            <w:tcW w:w="995" w:type="dxa"/>
            <w:tcBorders>
              <w:top w:val="single" w:sz="4" w:space="0" w:color="auto"/>
              <w:left w:val="nil"/>
              <w:bottom w:val="single" w:sz="4" w:space="0" w:color="auto"/>
              <w:right w:val="single" w:sz="4" w:space="0" w:color="auto"/>
            </w:tcBorders>
            <w:shd w:val="clear" w:color="000000" w:fill="FFFFFF"/>
            <w:noWrap/>
            <w:vAlign w:val="center"/>
            <w:hideMark/>
          </w:tcPr>
          <w:p w14:paraId="1D305595" w14:textId="77777777" w:rsidR="00240D0F" w:rsidRPr="00240D0F" w:rsidRDefault="00240D0F" w:rsidP="00240D0F">
            <w:pPr>
              <w:ind w:left="0" w:firstLine="0"/>
              <w:jc w:val="right"/>
              <w:rPr>
                <w:rFonts w:cs="Arial"/>
                <w:b/>
                <w:bCs/>
                <w:sz w:val="20"/>
                <w:szCs w:val="20"/>
              </w:rPr>
            </w:pPr>
            <w:r w:rsidRPr="00240D0F">
              <w:rPr>
                <w:rFonts w:cs="Arial"/>
                <w:b/>
                <w:bCs/>
                <w:sz w:val="20"/>
                <w:szCs w:val="20"/>
              </w:rPr>
              <w:t xml:space="preserve">3,504.64 </w:t>
            </w:r>
          </w:p>
        </w:tc>
        <w:tc>
          <w:tcPr>
            <w:tcW w:w="984" w:type="dxa"/>
            <w:tcBorders>
              <w:top w:val="single" w:sz="4" w:space="0" w:color="auto"/>
              <w:left w:val="nil"/>
              <w:bottom w:val="single" w:sz="4" w:space="0" w:color="auto"/>
              <w:right w:val="single" w:sz="4" w:space="0" w:color="auto"/>
            </w:tcBorders>
            <w:shd w:val="clear" w:color="000000" w:fill="FFFFFF"/>
            <w:noWrap/>
            <w:vAlign w:val="center"/>
            <w:hideMark/>
          </w:tcPr>
          <w:p w14:paraId="624FE9BA" w14:textId="77777777" w:rsidR="00240D0F" w:rsidRPr="00240D0F" w:rsidRDefault="00240D0F" w:rsidP="00240D0F">
            <w:pPr>
              <w:ind w:left="0" w:firstLine="0"/>
              <w:jc w:val="right"/>
              <w:rPr>
                <w:rFonts w:cs="Arial"/>
                <w:b/>
                <w:bCs/>
                <w:sz w:val="20"/>
                <w:szCs w:val="20"/>
              </w:rPr>
            </w:pPr>
            <w:r w:rsidRPr="00240D0F">
              <w:rPr>
                <w:rFonts w:cs="Arial"/>
                <w:b/>
                <w:bCs/>
                <w:sz w:val="20"/>
                <w:szCs w:val="20"/>
              </w:rPr>
              <w:t xml:space="preserve">4,205.56 </w:t>
            </w:r>
          </w:p>
        </w:tc>
      </w:tr>
      <w:tr w:rsidR="00240D0F" w:rsidRPr="00240D0F" w14:paraId="1382C684" w14:textId="77777777" w:rsidTr="00E81219">
        <w:trPr>
          <w:trHeight w:val="528"/>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1D1F0" w14:textId="77777777" w:rsidR="00240D0F" w:rsidRPr="00240D0F" w:rsidRDefault="00240D0F" w:rsidP="00240D0F">
            <w:pPr>
              <w:ind w:left="0" w:firstLine="0"/>
              <w:jc w:val="left"/>
              <w:rPr>
                <w:rFonts w:cs="Arial"/>
                <w:sz w:val="20"/>
                <w:szCs w:val="20"/>
              </w:rPr>
            </w:pPr>
            <w:proofErr w:type="spellStart"/>
            <w:r w:rsidRPr="00240D0F">
              <w:rPr>
                <w:rFonts w:cs="Arial"/>
                <w:sz w:val="20"/>
                <w:szCs w:val="20"/>
              </w:rPr>
              <w:t>Warsop</w:t>
            </w:r>
            <w:proofErr w:type="spellEnd"/>
            <w:r w:rsidRPr="00240D0F">
              <w:rPr>
                <w:rFonts w:cs="Arial"/>
                <w:sz w:val="20"/>
                <w:szCs w:val="20"/>
              </w:rPr>
              <w:t xml:space="preserve"> Parish Council</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5CAF91AB" w14:textId="77777777" w:rsidR="00240D0F" w:rsidRPr="00240D0F" w:rsidRDefault="00240D0F" w:rsidP="00240D0F">
            <w:pPr>
              <w:ind w:left="0" w:firstLine="0"/>
              <w:jc w:val="right"/>
              <w:rPr>
                <w:rFonts w:cs="Arial"/>
                <w:sz w:val="20"/>
                <w:szCs w:val="20"/>
              </w:rPr>
            </w:pPr>
            <w:r w:rsidRPr="00240D0F">
              <w:rPr>
                <w:rFonts w:cs="Arial"/>
                <w:sz w:val="20"/>
                <w:szCs w:val="20"/>
              </w:rPr>
              <w:t xml:space="preserve">22.85 </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567430C6" w14:textId="77777777" w:rsidR="00240D0F" w:rsidRPr="00240D0F" w:rsidRDefault="00240D0F" w:rsidP="00240D0F">
            <w:pPr>
              <w:ind w:left="0" w:firstLine="0"/>
              <w:jc w:val="right"/>
              <w:rPr>
                <w:rFonts w:cs="Arial"/>
                <w:sz w:val="20"/>
                <w:szCs w:val="20"/>
              </w:rPr>
            </w:pPr>
            <w:r w:rsidRPr="00240D0F">
              <w:rPr>
                <w:rFonts w:cs="Arial"/>
                <w:sz w:val="20"/>
                <w:szCs w:val="20"/>
              </w:rPr>
              <w:t xml:space="preserve">26.66 </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42800C19" w14:textId="77777777" w:rsidR="00240D0F" w:rsidRPr="00240D0F" w:rsidRDefault="00240D0F" w:rsidP="00240D0F">
            <w:pPr>
              <w:ind w:left="0" w:firstLine="0"/>
              <w:jc w:val="right"/>
              <w:rPr>
                <w:rFonts w:cs="Arial"/>
                <w:sz w:val="20"/>
                <w:szCs w:val="20"/>
              </w:rPr>
            </w:pPr>
            <w:r w:rsidRPr="00240D0F">
              <w:rPr>
                <w:rFonts w:cs="Arial"/>
                <w:sz w:val="20"/>
                <w:szCs w:val="20"/>
              </w:rPr>
              <w:t xml:space="preserve">30.47 </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14:paraId="455CF1B3" w14:textId="77777777" w:rsidR="00240D0F" w:rsidRPr="00240D0F" w:rsidRDefault="00240D0F" w:rsidP="00240D0F">
            <w:pPr>
              <w:ind w:left="0" w:firstLine="0"/>
              <w:jc w:val="right"/>
              <w:rPr>
                <w:rFonts w:cs="Arial"/>
                <w:sz w:val="20"/>
                <w:szCs w:val="20"/>
              </w:rPr>
            </w:pPr>
            <w:r w:rsidRPr="00240D0F">
              <w:rPr>
                <w:rFonts w:cs="Arial"/>
                <w:sz w:val="20"/>
                <w:szCs w:val="20"/>
              </w:rPr>
              <w:t xml:space="preserve">34.28 </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19B138F8" w14:textId="77777777" w:rsidR="00240D0F" w:rsidRPr="00240D0F" w:rsidRDefault="00240D0F" w:rsidP="00240D0F">
            <w:pPr>
              <w:ind w:left="0" w:firstLine="0"/>
              <w:jc w:val="right"/>
              <w:rPr>
                <w:rFonts w:cs="Arial"/>
                <w:sz w:val="20"/>
                <w:szCs w:val="20"/>
              </w:rPr>
            </w:pPr>
            <w:r w:rsidRPr="00240D0F">
              <w:rPr>
                <w:rFonts w:cs="Arial"/>
                <w:sz w:val="20"/>
                <w:szCs w:val="20"/>
              </w:rPr>
              <w:t xml:space="preserve">41.90 </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3EE34CDF" w14:textId="77777777" w:rsidR="00240D0F" w:rsidRPr="00240D0F" w:rsidRDefault="00240D0F" w:rsidP="00240D0F">
            <w:pPr>
              <w:ind w:left="0" w:firstLine="0"/>
              <w:jc w:val="right"/>
              <w:rPr>
                <w:rFonts w:cs="Arial"/>
                <w:sz w:val="20"/>
                <w:szCs w:val="20"/>
              </w:rPr>
            </w:pPr>
            <w:r w:rsidRPr="00240D0F">
              <w:rPr>
                <w:rFonts w:cs="Arial"/>
                <w:sz w:val="20"/>
                <w:szCs w:val="20"/>
              </w:rPr>
              <w:t xml:space="preserve">49.52 </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3108EB7E" w14:textId="77777777" w:rsidR="00240D0F" w:rsidRPr="00240D0F" w:rsidRDefault="00240D0F" w:rsidP="00240D0F">
            <w:pPr>
              <w:ind w:left="0" w:firstLine="0"/>
              <w:jc w:val="right"/>
              <w:rPr>
                <w:rFonts w:cs="Arial"/>
                <w:sz w:val="20"/>
                <w:szCs w:val="20"/>
              </w:rPr>
            </w:pPr>
            <w:r w:rsidRPr="00240D0F">
              <w:rPr>
                <w:rFonts w:cs="Arial"/>
                <w:sz w:val="20"/>
                <w:szCs w:val="20"/>
              </w:rPr>
              <w:t xml:space="preserve">57.13 </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14:paraId="3E3F0A81" w14:textId="77777777" w:rsidR="00240D0F" w:rsidRPr="00240D0F" w:rsidRDefault="00240D0F" w:rsidP="00240D0F">
            <w:pPr>
              <w:ind w:left="0" w:firstLine="0"/>
              <w:jc w:val="right"/>
              <w:rPr>
                <w:rFonts w:cs="Arial"/>
                <w:sz w:val="20"/>
                <w:szCs w:val="20"/>
              </w:rPr>
            </w:pPr>
            <w:r w:rsidRPr="00240D0F">
              <w:rPr>
                <w:rFonts w:cs="Arial"/>
                <w:sz w:val="20"/>
                <w:szCs w:val="20"/>
              </w:rPr>
              <w:t xml:space="preserve">68.56 </w:t>
            </w:r>
          </w:p>
        </w:tc>
      </w:tr>
      <w:tr w:rsidR="00240D0F" w:rsidRPr="00240D0F" w14:paraId="5A402691" w14:textId="77777777" w:rsidTr="00240D0F">
        <w:trPr>
          <w:trHeight w:val="1068"/>
        </w:trPr>
        <w:tc>
          <w:tcPr>
            <w:tcW w:w="2105" w:type="dxa"/>
            <w:tcBorders>
              <w:top w:val="nil"/>
              <w:left w:val="single" w:sz="8" w:space="0" w:color="auto"/>
              <w:bottom w:val="single" w:sz="8" w:space="0" w:color="auto"/>
              <w:right w:val="single" w:sz="4" w:space="0" w:color="auto"/>
            </w:tcBorders>
            <w:shd w:val="clear" w:color="000000" w:fill="FFFFFF"/>
            <w:vAlign w:val="center"/>
            <w:hideMark/>
          </w:tcPr>
          <w:p w14:paraId="1B066CA7" w14:textId="77777777" w:rsidR="00240D0F" w:rsidRPr="00240D0F" w:rsidRDefault="00240D0F" w:rsidP="00240D0F">
            <w:pPr>
              <w:ind w:left="0" w:firstLine="0"/>
              <w:jc w:val="left"/>
              <w:rPr>
                <w:rFonts w:cs="Arial"/>
                <w:b/>
                <w:bCs/>
                <w:sz w:val="20"/>
                <w:szCs w:val="20"/>
              </w:rPr>
            </w:pPr>
            <w:r w:rsidRPr="00240D0F">
              <w:rPr>
                <w:rFonts w:cs="Arial"/>
                <w:b/>
                <w:bCs/>
                <w:sz w:val="20"/>
                <w:szCs w:val="20"/>
              </w:rPr>
              <w:t xml:space="preserve">Aggregate Council Tax Requirements (including </w:t>
            </w:r>
            <w:proofErr w:type="spellStart"/>
            <w:r w:rsidRPr="00240D0F">
              <w:rPr>
                <w:rFonts w:cs="Arial"/>
                <w:b/>
                <w:bCs/>
                <w:sz w:val="20"/>
                <w:szCs w:val="20"/>
              </w:rPr>
              <w:t>Warsop</w:t>
            </w:r>
            <w:proofErr w:type="spellEnd"/>
            <w:r w:rsidRPr="00240D0F">
              <w:rPr>
                <w:rFonts w:cs="Arial"/>
                <w:b/>
                <w:bCs/>
                <w:sz w:val="20"/>
                <w:szCs w:val="20"/>
              </w:rPr>
              <w:t xml:space="preserve"> Parish Council)</w:t>
            </w:r>
          </w:p>
        </w:tc>
        <w:tc>
          <w:tcPr>
            <w:tcW w:w="995" w:type="dxa"/>
            <w:tcBorders>
              <w:top w:val="nil"/>
              <w:left w:val="nil"/>
              <w:bottom w:val="single" w:sz="8" w:space="0" w:color="auto"/>
              <w:right w:val="single" w:sz="4" w:space="0" w:color="auto"/>
            </w:tcBorders>
            <w:shd w:val="clear" w:color="000000" w:fill="FFFFFF"/>
            <w:noWrap/>
            <w:vAlign w:val="center"/>
            <w:hideMark/>
          </w:tcPr>
          <w:p w14:paraId="60830D12" w14:textId="77777777" w:rsidR="00240D0F" w:rsidRPr="00240D0F" w:rsidRDefault="00240D0F" w:rsidP="00240D0F">
            <w:pPr>
              <w:ind w:left="0" w:firstLine="0"/>
              <w:jc w:val="right"/>
              <w:rPr>
                <w:rFonts w:cs="Arial"/>
                <w:b/>
                <w:bCs/>
                <w:sz w:val="20"/>
                <w:szCs w:val="20"/>
              </w:rPr>
            </w:pPr>
            <w:r w:rsidRPr="00240D0F">
              <w:rPr>
                <w:rFonts w:cs="Arial"/>
                <w:b/>
                <w:bCs/>
                <w:sz w:val="20"/>
                <w:szCs w:val="20"/>
              </w:rPr>
              <w:t xml:space="preserve">1,424.71 </w:t>
            </w:r>
          </w:p>
        </w:tc>
        <w:tc>
          <w:tcPr>
            <w:tcW w:w="995" w:type="dxa"/>
            <w:tcBorders>
              <w:top w:val="nil"/>
              <w:left w:val="nil"/>
              <w:bottom w:val="single" w:sz="8" w:space="0" w:color="auto"/>
              <w:right w:val="single" w:sz="4" w:space="0" w:color="auto"/>
            </w:tcBorders>
            <w:shd w:val="clear" w:color="000000" w:fill="FFFFFF"/>
            <w:noWrap/>
            <w:vAlign w:val="center"/>
            <w:hideMark/>
          </w:tcPr>
          <w:p w14:paraId="1E99538B" w14:textId="77777777" w:rsidR="00240D0F" w:rsidRPr="00240D0F" w:rsidRDefault="00240D0F" w:rsidP="00240D0F">
            <w:pPr>
              <w:ind w:left="0" w:firstLine="0"/>
              <w:jc w:val="right"/>
              <w:rPr>
                <w:rFonts w:cs="Arial"/>
                <w:b/>
                <w:bCs/>
                <w:sz w:val="20"/>
                <w:szCs w:val="20"/>
              </w:rPr>
            </w:pPr>
            <w:r w:rsidRPr="00240D0F">
              <w:rPr>
                <w:rFonts w:cs="Arial"/>
                <w:b/>
                <w:bCs/>
                <w:sz w:val="20"/>
                <w:szCs w:val="20"/>
              </w:rPr>
              <w:t xml:space="preserve">1,662.16 </w:t>
            </w:r>
          </w:p>
        </w:tc>
        <w:tc>
          <w:tcPr>
            <w:tcW w:w="995" w:type="dxa"/>
            <w:tcBorders>
              <w:top w:val="nil"/>
              <w:left w:val="nil"/>
              <w:bottom w:val="single" w:sz="8" w:space="0" w:color="auto"/>
              <w:right w:val="single" w:sz="4" w:space="0" w:color="auto"/>
            </w:tcBorders>
            <w:shd w:val="clear" w:color="000000" w:fill="FFFFFF"/>
            <w:noWrap/>
            <w:vAlign w:val="center"/>
            <w:hideMark/>
          </w:tcPr>
          <w:p w14:paraId="7B26B377" w14:textId="77777777" w:rsidR="00240D0F" w:rsidRPr="00240D0F" w:rsidRDefault="00240D0F" w:rsidP="00240D0F">
            <w:pPr>
              <w:ind w:left="0" w:firstLine="0"/>
              <w:jc w:val="right"/>
              <w:rPr>
                <w:rFonts w:cs="Arial"/>
                <w:b/>
                <w:bCs/>
                <w:sz w:val="20"/>
                <w:szCs w:val="20"/>
              </w:rPr>
            </w:pPr>
            <w:r w:rsidRPr="00240D0F">
              <w:rPr>
                <w:rFonts w:cs="Arial"/>
                <w:b/>
                <w:bCs/>
                <w:sz w:val="20"/>
                <w:szCs w:val="20"/>
              </w:rPr>
              <w:t xml:space="preserve">1,899.61 </w:t>
            </w:r>
          </w:p>
        </w:tc>
        <w:tc>
          <w:tcPr>
            <w:tcW w:w="996" w:type="dxa"/>
            <w:tcBorders>
              <w:top w:val="nil"/>
              <w:left w:val="nil"/>
              <w:bottom w:val="single" w:sz="8" w:space="0" w:color="auto"/>
              <w:right w:val="single" w:sz="4" w:space="0" w:color="auto"/>
            </w:tcBorders>
            <w:shd w:val="clear" w:color="000000" w:fill="FFFFFF"/>
            <w:noWrap/>
            <w:vAlign w:val="center"/>
            <w:hideMark/>
          </w:tcPr>
          <w:p w14:paraId="16BFD05F" w14:textId="77777777" w:rsidR="00240D0F" w:rsidRPr="00240D0F" w:rsidRDefault="00240D0F" w:rsidP="00240D0F">
            <w:pPr>
              <w:ind w:left="0" w:firstLine="0"/>
              <w:jc w:val="right"/>
              <w:rPr>
                <w:rFonts w:cs="Arial"/>
                <w:b/>
                <w:bCs/>
                <w:sz w:val="20"/>
                <w:szCs w:val="20"/>
              </w:rPr>
            </w:pPr>
            <w:r w:rsidRPr="00240D0F">
              <w:rPr>
                <w:rFonts w:cs="Arial"/>
                <w:b/>
                <w:bCs/>
                <w:sz w:val="20"/>
                <w:szCs w:val="20"/>
              </w:rPr>
              <w:t xml:space="preserve">2,137.06 </w:t>
            </w:r>
          </w:p>
        </w:tc>
        <w:tc>
          <w:tcPr>
            <w:tcW w:w="995" w:type="dxa"/>
            <w:tcBorders>
              <w:top w:val="nil"/>
              <w:left w:val="nil"/>
              <w:bottom w:val="single" w:sz="8" w:space="0" w:color="auto"/>
              <w:right w:val="single" w:sz="4" w:space="0" w:color="auto"/>
            </w:tcBorders>
            <w:shd w:val="clear" w:color="000000" w:fill="FFFFFF"/>
            <w:noWrap/>
            <w:vAlign w:val="center"/>
            <w:hideMark/>
          </w:tcPr>
          <w:p w14:paraId="57A994F7" w14:textId="77777777" w:rsidR="00240D0F" w:rsidRPr="00240D0F" w:rsidRDefault="00240D0F" w:rsidP="00240D0F">
            <w:pPr>
              <w:ind w:left="0" w:firstLine="0"/>
              <w:jc w:val="right"/>
              <w:rPr>
                <w:rFonts w:cs="Arial"/>
                <w:b/>
                <w:bCs/>
                <w:sz w:val="20"/>
                <w:szCs w:val="20"/>
              </w:rPr>
            </w:pPr>
            <w:r w:rsidRPr="00240D0F">
              <w:rPr>
                <w:rFonts w:cs="Arial"/>
                <w:b/>
                <w:bCs/>
                <w:sz w:val="20"/>
                <w:szCs w:val="20"/>
              </w:rPr>
              <w:t xml:space="preserve">2,611.96 </w:t>
            </w:r>
          </w:p>
        </w:tc>
        <w:tc>
          <w:tcPr>
            <w:tcW w:w="995" w:type="dxa"/>
            <w:tcBorders>
              <w:top w:val="nil"/>
              <w:left w:val="nil"/>
              <w:bottom w:val="single" w:sz="8" w:space="0" w:color="auto"/>
              <w:right w:val="single" w:sz="4" w:space="0" w:color="auto"/>
            </w:tcBorders>
            <w:shd w:val="clear" w:color="000000" w:fill="FFFFFF"/>
            <w:noWrap/>
            <w:vAlign w:val="center"/>
            <w:hideMark/>
          </w:tcPr>
          <w:p w14:paraId="1FC4BA5F" w14:textId="77777777" w:rsidR="00240D0F" w:rsidRPr="00240D0F" w:rsidRDefault="00240D0F" w:rsidP="00240D0F">
            <w:pPr>
              <w:ind w:left="0" w:firstLine="0"/>
              <w:jc w:val="right"/>
              <w:rPr>
                <w:rFonts w:cs="Arial"/>
                <w:b/>
                <w:bCs/>
                <w:sz w:val="20"/>
                <w:szCs w:val="20"/>
              </w:rPr>
            </w:pPr>
            <w:r w:rsidRPr="00240D0F">
              <w:rPr>
                <w:rFonts w:cs="Arial"/>
                <w:b/>
                <w:bCs/>
                <w:sz w:val="20"/>
                <w:szCs w:val="20"/>
              </w:rPr>
              <w:t xml:space="preserve">3,086.87 </w:t>
            </w:r>
          </w:p>
        </w:tc>
        <w:tc>
          <w:tcPr>
            <w:tcW w:w="995" w:type="dxa"/>
            <w:tcBorders>
              <w:top w:val="nil"/>
              <w:left w:val="nil"/>
              <w:bottom w:val="single" w:sz="8" w:space="0" w:color="auto"/>
              <w:right w:val="single" w:sz="4" w:space="0" w:color="auto"/>
            </w:tcBorders>
            <w:shd w:val="clear" w:color="000000" w:fill="FFFFFF"/>
            <w:noWrap/>
            <w:vAlign w:val="center"/>
            <w:hideMark/>
          </w:tcPr>
          <w:p w14:paraId="592EA4E7" w14:textId="77777777" w:rsidR="00240D0F" w:rsidRPr="00240D0F" w:rsidRDefault="00240D0F" w:rsidP="00240D0F">
            <w:pPr>
              <w:ind w:left="0" w:firstLine="0"/>
              <w:jc w:val="right"/>
              <w:rPr>
                <w:rFonts w:cs="Arial"/>
                <w:b/>
                <w:bCs/>
                <w:sz w:val="20"/>
                <w:szCs w:val="20"/>
              </w:rPr>
            </w:pPr>
            <w:r w:rsidRPr="00240D0F">
              <w:rPr>
                <w:rFonts w:cs="Arial"/>
                <w:b/>
                <w:bCs/>
                <w:sz w:val="20"/>
                <w:szCs w:val="20"/>
              </w:rPr>
              <w:t xml:space="preserve">3,561.77 </w:t>
            </w:r>
          </w:p>
        </w:tc>
        <w:tc>
          <w:tcPr>
            <w:tcW w:w="984" w:type="dxa"/>
            <w:tcBorders>
              <w:top w:val="nil"/>
              <w:left w:val="nil"/>
              <w:bottom w:val="single" w:sz="8" w:space="0" w:color="auto"/>
              <w:right w:val="single" w:sz="8" w:space="0" w:color="auto"/>
            </w:tcBorders>
            <w:shd w:val="clear" w:color="000000" w:fill="FFFFFF"/>
            <w:noWrap/>
            <w:vAlign w:val="center"/>
            <w:hideMark/>
          </w:tcPr>
          <w:p w14:paraId="6D791C50" w14:textId="77777777" w:rsidR="00240D0F" w:rsidRPr="00240D0F" w:rsidRDefault="00240D0F" w:rsidP="00240D0F">
            <w:pPr>
              <w:ind w:left="0" w:firstLine="0"/>
              <w:jc w:val="right"/>
              <w:rPr>
                <w:rFonts w:cs="Arial"/>
                <w:b/>
                <w:bCs/>
                <w:sz w:val="20"/>
                <w:szCs w:val="20"/>
              </w:rPr>
            </w:pPr>
            <w:r w:rsidRPr="00240D0F">
              <w:rPr>
                <w:rFonts w:cs="Arial"/>
                <w:b/>
                <w:bCs/>
                <w:sz w:val="20"/>
                <w:szCs w:val="20"/>
              </w:rPr>
              <w:t xml:space="preserve">4,274.12 </w:t>
            </w:r>
          </w:p>
        </w:tc>
      </w:tr>
    </w:tbl>
    <w:p w14:paraId="6A146C1A" w14:textId="77777777" w:rsidR="00240D0F" w:rsidRDefault="00240D0F" w:rsidP="00240D0F">
      <w:pPr>
        <w:ind w:left="0" w:firstLine="0"/>
        <w:rPr>
          <w:rFonts w:cs="Arial"/>
          <w:sz w:val="24"/>
          <w:szCs w:val="24"/>
          <w:u w:val="single"/>
        </w:rPr>
      </w:pPr>
    </w:p>
    <w:p w14:paraId="2C842313" w14:textId="77777777" w:rsidR="00557C54" w:rsidRPr="00494408" w:rsidRDefault="00557C54" w:rsidP="00A009F0">
      <w:pPr>
        <w:ind w:left="720"/>
        <w:rPr>
          <w:rFonts w:cs="Arial"/>
          <w:sz w:val="24"/>
          <w:szCs w:val="24"/>
          <w:u w:val="single"/>
        </w:rPr>
      </w:pPr>
    </w:p>
    <w:p w14:paraId="64424C84" w14:textId="77777777" w:rsidR="00CF62BE" w:rsidRPr="00486B41" w:rsidRDefault="00B11889" w:rsidP="00B11889">
      <w:pPr>
        <w:ind w:left="567"/>
        <w:rPr>
          <w:rFonts w:cs="Arial"/>
          <w:bCs/>
          <w:sz w:val="24"/>
          <w:szCs w:val="24"/>
        </w:rPr>
      </w:pPr>
      <w:r w:rsidRPr="00486B41">
        <w:rPr>
          <w:rFonts w:cs="Arial"/>
          <w:bCs/>
          <w:sz w:val="24"/>
          <w:szCs w:val="24"/>
        </w:rPr>
        <w:t>6.</w:t>
      </w:r>
      <w:r w:rsidRPr="00486B41">
        <w:rPr>
          <w:rFonts w:cs="Arial"/>
          <w:bCs/>
          <w:sz w:val="24"/>
          <w:szCs w:val="24"/>
        </w:rPr>
        <w:tab/>
        <w:t xml:space="preserve">That </w:t>
      </w:r>
      <w:r w:rsidR="003A16FE" w:rsidRPr="00486B41">
        <w:rPr>
          <w:rFonts w:cs="Arial"/>
          <w:bCs/>
          <w:sz w:val="24"/>
          <w:szCs w:val="24"/>
        </w:rPr>
        <w:t xml:space="preserve">the Council’s basic amount of council tax for </w:t>
      </w:r>
      <w:r w:rsidR="00311AB0">
        <w:rPr>
          <w:rFonts w:cs="Arial"/>
          <w:bCs/>
          <w:sz w:val="24"/>
          <w:szCs w:val="24"/>
        </w:rPr>
        <w:t>2021</w:t>
      </w:r>
      <w:r w:rsidR="002911A0">
        <w:rPr>
          <w:rFonts w:cs="Arial"/>
          <w:bCs/>
          <w:sz w:val="24"/>
          <w:szCs w:val="24"/>
        </w:rPr>
        <w:t>/22</w:t>
      </w:r>
      <w:r w:rsidR="003A16FE" w:rsidRPr="00486B41">
        <w:rPr>
          <w:rFonts w:cs="Arial"/>
          <w:bCs/>
          <w:sz w:val="24"/>
          <w:szCs w:val="24"/>
        </w:rPr>
        <w:t xml:space="preserve"> is not excessive in accordance with principles approved under Section 52ZB Local Government Finance Act 1992 and that the referendum provisions in Chapter4ZA do not apply for </w:t>
      </w:r>
      <w:r w:rsidR="00311AB0">
        <w:rPr>
          <w:rFonts w:cs="Arial"/>
          <w:bCs/>
          <w:sz w:val="24"/>
          <w:szCs w:val="24"/>
        </w:rPr>
        <w:t>2021</w:t>
      </w:r>
      <w:r w:rsidR="002911A0">
        <w:rPr>
          <w:rFonts w:cs="Arial"/>
          <w:bCs/>
          <w:sz w:val="24"/>
          <w:szCs w:val="24"/>
        </w:rPr>
        <w:t>/2</w:t>
      </w:r>
      <w:r w:rsidR="00311AB0">
        <w:rPr>
          <w:rFonts w:cs="Arial"/>
          <w:bCs/>
          <w:sz w:val="24"/>
          <w:szCs w:val="24"/>
        </w:rPr>
        <w:t>2</w:t>
      </w:r>
      <w:r w:rsidR="003A16FE" w:rsidRPr="00486B41">
        <w:rPr>
          <w:rFonts w:cs="Arial"/>
          <w:bCs/>
          <w:sz w:val="24"/>
          <w:szCs w:val="24"/>
        </w:rPr>
        <w:t xml:space="preserve">. As the billing authority, the Council has not been notified by a major </w:t>
      </w:r>
      <w:proofErr w:type="spellStart"/>
      <w:r w:rsidR="003A16FE" w:rsidRPr="00486B41">
        <w:rPr>
          <w:rFonts w:cs="Arial"/>
          <w:bCs/>
          <w:sz w:val="24"/>
          <w:szCs w:val="24"/>
        </w:rPr>
        <w:t>precepting</w:t>
      </w:r>
      <w:proofErr w:type="spellEnd"/>
      <w:r w:rsidR="003A16FE" w:rsidRPr="00486B41">
        <w:rPr>
          <w:rFonts w:cs="Arial"/>
          <w:bCs/>
          <w:sz w:val="24"/>
          <w:szCs w:val="24"/>
        </w:rPr>
        <w:t xml:space="preserve"> authority that its relevant basic amount of Council Tax for </w:t>
      </w:r>
      <w:r w:rsidR="00311AB0">
        <w:rPr>
          <w:rFonts w:cs="Arial"/>
          <w:bCs/>
          <w:sz w:val="24"/>
          <w:szCs w:val="24"/>
        </w:rPr>
        <w:t>2021</w:t>
      </w:r>
      <w:r w:rsidR="002911A0">
        <w:rPr>
          <w:rFonts w:cs="Arial"/>
          <w:bCs/>
          <w:sz w:val="24"/>
          <w:szCs w:val="24"/>
        </w:rPr>
        <w:t>/22</w:t>
      </w:r>
      <w:r w:rsidR="003A16FE" w:rsidRPr="00486B41">
        <w:rPr>
          <w:rFonts w:cs="Arial"/>
          <w:bCs/>
          <w:sz w:val="24"/>
          <w:szCs w:val="24"/>
        </w:rPr>
        <w:t xml:space="preserve"> is excessive and that the billing authority is not </w:t>
      </w:r>
      <w:r w:rsidR="003A16FE" w:rsidRPr="00486B41">
        <w:rPr>
          <w:rFonts w:cs="Arial"/>
          <w:bCs/>
          <w:sz w:val="24"/>
          <w:szCs w:val="24"/>
        </w:rPr>
        <w:lastRenderedPageBreak/>
        <w:t>required to hold a referendum in accordance with Section 52ZK Local Government Finance Act 1992.</w:t>
      </w:r>
    </w:p>
    <w:p w14:paraId="5E7E6221" w14:textId="77777777" w:rsidR="003A16FE" w:rsidRPr="00486B41" w:rsidRDefault="003A16FE" w:rsidP="00B11889">
      <w:pPr>
        <w:ind w:left="567"/>
        <w:rPr>
          <w:rFonts w:cs="Arial"/>
          <w:bCs/>
          <w:sz w:val="24"/>
          <w:szCs w:val="24"/>
        </w:rPr>
      </w:pPr>
    </w:p>
    <w:p w14:paraId="318787B2" w14:textId="77777777" w:rsidR="005C45E5" w:rsidRPr="00494408" w:rsidRDefault="005C45E5" w:rsidP="003A16FE">
      <w:pPr>
        <w:jc w:val="left"/>
        <w:rPr>
          <w:rFonts w:cs="Arial"/>
          <w:sz w:val="24"/>
          <w:szCs w:val="24"/>
        </w:rPr>
      </w:pPr>
    </w:p>
    <w:p w14:paraId="376D8D3C" w14:textId="77777777" w:rsidR="005C45E5" w:rsidRPr="00494408" w:rsidRDefault="005C45E5" w:rsidP="003A16FE">
      <w:pPr>
        <w:jc w:val="left"/>
        <w:rPr>
          <w:rFonts w:cs="Arial"/>
          <w:sz w:val="24"/>
          <w:szCs w:val="24"/>
        </w:rPr>
      </w:pPr>
    </w:p>
    <w:p w14:paraId="00CFFAE9" w14:textId="77777777" w:rsidR="005C45E5" w:rsidRPr="002911A0" w:rsidRDefault="004F1193" w:rsidP="003A16FE">
      <w:pPr>
        <w:jc w:val="left"/>
        <w:rPr>
          <w:rFonts w:cs="Arial"/>
          <w:sz w:val="24"/>
          <w:szCs w:val="24"/>
        </w:rPr>
      </w:pPr>
      <w:r w:rsidRPr="002911A0">
        <w:rPr>
          <w:rFonts w:cs="Arial"/>
          <w:sz w:val="24"/>
          <w:szCs w:val="24"/>
        </w:rPr>
        <w:t xml:space="preserve"> </w:t>
      </w:r>
    </w:p>
    <w:sectPr w:rsidR="005C45E5" w:rsidRPr="002911A0" w:rsidSect="004F6E2E">
      <w:headerReference w:type="default" r:id="rId9"/>
      <w:pgSz w:w="11906" w:h="16838" w:code="9"/>
      <w:pgMar w:top="1247" w:right="1440" w:bottom="1440" w:left="1440" w:header="720"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F5B24" w14:textId="77777777" w:rsidR="00C90C88" w:rsidRDefault="00C90C88">
      <w:r>
        <w:separator/>
      </w:r>
    </w:p>
  </w:endnote>
  <w:endnote w:type="continuationSeparator" w:id="0">
    <w:p w14:paraId="18EE7A49" w14:textId="77777777" w:rsidR="00C90C88" w:rsidRDefault="00C9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BB752" w14:textId="77777777" w:rsidR="00C90C88" w:rsidRDefault="00C90C88">
      <w:r>
        <w:separator/>
      </w:r>
    </w:p>
  </w:footnote>
  <w:footnote w:type="continuationSeparator" w:id="0">
    <w:p w14:paraId="19126EFB" w14:textId="77777777" w:rsidR="00C90C88" w:rsidRDefault="00C90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A255C" w14:textId="77777777" w:rsidR="003B71D9" w:rsidRDefault="003B71D9">
    <w:pPr>
      <w:pStyle w:val="Header"/>
      <w:jc w:val="right"/>
      <w:rPr>
        <w:rFonts w:cs="Arial"/>
        <w:sz w:val="18"/>
        <w:szCs w:val="18"/>
      </w:rPr>
    </w:pPr>
    <w:r>
      <w:rPr>
        <w:rFonts w:cs="Arial"/>
        <w:sz w:val="18"/>
        <w:szCs w:val="18"/>
      </w:rPr>
      <w:t>MANSFIELD DISTRICT COUNCIL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7F80"/>
    <w:multiLevelType w:val="hybridMultilevel"/>
    <w:tmpl w:val="6A3617EE"/>
    <w:lvl w:ilvl="0" w:tplc="3522A7F0">
      <w:start w:val="9"/>
      <w:numFmt w:val="lowerLetter"/>
      <w:lvlText w:val="%1."/>
      <w:lvlJc w:val="left"/>
      <w:pPr>
        <w:tabs>
          <w:tab w:val="num" w:pos="360"/>
        </w:tabs>
        <w:ind w:left="360" w:hanging="360"/>
      </w:pPr>
      <w:rPr>
        <w:rFonts w:hint="default"/>
        <w:u w:val="none"/>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 w15:restartNumberingAfterBreak="0">
    <w:nsid w:val="0B196B21"/>
    <w:multiLevelType w:val="hybridMultilevel"/>
    <w:tmpl w:val="51E2A3BA"/>
    <w:lvl w:ilvl="0" w:tplc="E8E0A034">
      <w:start w:val="1"/>
      <w:numFmt w:val="lowerLetter"/>
      <w:lvlText w:val="(%1)"/>
      <w:lvlJc w:val="left"/>
      <w:pPr>
        <w:ind w:left="1778" w:hanging="360"/>
      </w:pPr>
      <w:rPr>
        <w:rFonts w:hint="default"/>
      </w:r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 w15:restartNumberingAfterBreak="0">
    <w:nsid w:val="0C414418"/>
    <w:multiLevelType w:val="hybridMultilevel"/>
    <w:tmpl w:val="1FC07E1A"/>
    <w:lvl w:ilvl="0" w:tplc="AB7EA8E6">
      <w:start w:val="4"/>
      <w:numFmt w:val="decimal"/>
      <w:lvlText w:val="%1"/>
      <w:lvlJc w:val="left"/>
      <w:pPr>
        <w:tabs>
          <w:tab w:val="num" w:pos="180"/>
        </w:tabs>
        <w:ind w:left="180" w:hanging="360"/>
      </w:pPr>
      <w:rPr>
        <w:rFonts w:hint="default"/>
      </w:r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3" w15:restartNumberingAfterBreak="0">
    <w:nsid w:val="126D15C6"/>
    <w:multiLevelType w:val="hybridMultilevel"/>
    <w:tmpl w:val="F7ECA73C"/>
    <w:lvl w:ilvl="0" w:tplc="2E164FF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2956E25"/>
    <w:multiLevelType w:val="hybridMultilevel"/>
    <w:tmpl w:val="B8345820"/>
    <w:lvl w:ilvl="0" w:tplc="AB7EA8E6">
      <w:start w:val="4"/>
      <w:numFmt w:val="decimal"/>
      <w:lvlText w:val="%1"/>
      <w:lvlJc w:val="left"/>
      <w:pPr>
        <w:tabs>
          <w:tab w:val="num" w:pos="180"/>
        </w:tabs>
        <w:ind w:left="1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A4260DF"/>
    <w:multiLevelType w:val="hybridMultilevel"/>
    <w:tmpl w:val="3170FD42"/>
    <w:lvl w:ilvl="0" w:tplc="2E164FF4">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2D9B4CF8"/>
    <w:multiLevelType w:val="hybridMultilevel"/>
    <w:tmpl w:val="CB8C5636"/>
    <w:lvl w:ilvl="0" w:tplc="2E164FF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CB65FEC"/>
    <w:multiLevelType w:val="hybridMultilevel"/>
    <w:tmpl w:val="670000E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E737A4C"/>
    <w:multiLevelType w:val="hybridMultilevel"/>
    <w:tmpl w:val="A8BEFE4E"/>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21B38AB"/>
    <w:multiLevelType w:val="hybridMultilevel"/>
    <w:tmpl w:val="477E2D0E"/>
    <w:lvl w:ilvl="0" w:tplc="3522A7F0">
      <w:start w:val="9"/>
      <w:numFmt w:val="lowerLetter"/>
      <w:lvlText w:val="%1."/>
      <w:lvlJc w:val="left"/>
      <w:pPr>
        <w:tabs>
          <w:tab w:val="num" w:pos="1080"/>
        </w:tabs>
        <w:ind w:left="1080" w:hanging="360"/>
      </w:pPr>
      <w:rPr>
        <w:rFonts w:hint="default"/>
        <w:u w:val="none"/>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15:restartNumberingAfterBreak="0">
    <w:nsid w:val="48441CB1"/>
    <w:multiLevelType w:val="hybridMultilevel"/>
    <w:tmpl w:val="D88C1B5C"/>
    <w:lvl w:ilvl="0" w:tplc="76E81B2C">
      <w:start w:val="1"/>
      <w:numFmt w:val="lowerRoman"/>
      <w:lvlText w:val="(%1)"/>
      <w:lvlJc w:val="left"/>
      <w:pPr>
        <w:ind w:left="1428" w:hanging="720"/>
      </w:pPr>
      <w:rPr>
        <w:rFonts w:hint="default"/>
        <w:u w:val="none"/>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1" w15:restartNumberingAfterBreak="0">
    <w:nsid w:val="48C02032"/>
    <w:multiLevelType w:val="hybridMultilevel"/>
    <w:tmpl w:val="78283560"/>
    <w:lvl w:ilvl="0" w:tplc="892CE2E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3A52CF"/>
    <w:multiLevelType w:val="hybridMultilevel"/>
    <w:tmpl w:val="A094D226"/>
    <w:lvl w:ilvl="0" w:tplc="40EAD2A6">
      <w:start w:val="3"/>
      <w:numFmt w:val="lowerLetter"/>
      <w:lvlText w:val="(%1)"/>
      <w:lvlJc w:val="left"/>
      <w:pPr>
        <w:tabs>
          <w:tab w:val="num" w:pos="1065"/>
        </w:tabs>
        <w:ind w:left="1065" w:hanging="360"/>
      </w:pPr>
      <w:rPr>
        <w:color w:val="auto"/>
      </w:rPr>
    </w:lvl>
    <w:lvl w:ilvl="1" w:tplc="04090019">
      <w:start w:val="1"/>
      <w:numFmt w:val="lowerLetter"/>
      <w:lvlText w:val="%2."/>
      <w:lvlJc w:val="left"/>
      <w:pPr>
        <w:tabs>
          <w:tab w:val="num" w:pos="1785"/>
        </w:tabs>
        <w:ind w:left="1785" w:hanging="360"/>
      </w:pPr>
    </w:lvl>
    <w:lvl w:ilvl="2" w:tplc="0409001B">
      <w:start w:val="1"/>
      <w:numFmt w:val="lowerRoman"/>
      <w:lvlText w:val="%3."/>
      <w:lvlJc w:val="right"/>
      <w:pPr>
        <w:tabs>
          <w:tab w:val="num" w:pos="2505"/>
        </w:tabs>
        <w:ind w:left="2505" w:hanging="180"/>
      </w:pPr>
    </w:lvl>
    <w:lvl w:ilvl="3" w:tplc="0409000F">
      <w:start w:val="1"/>
      <w:numFmt w:val="decimal"/>
      <w:lvlText w:val="%4."/>
      <w:lvlJc w:val="left"/>
      <w:pPr>
        <w:tabs>
          <w:tab w:val="num" w:pos="3225"/>
        </w:tabs>
        <w:ind w:left="3225" w:hanging="360"/>
      </w:pPr>
    </w:lvl>
    <w:lvl w:ilvl="4" w:tplc="04090019">
      <w:start w:val="1"/>
      <w:numFmt w:val="lowerLetter"/>
      <w:lvlText w:val="%5."/>
      <w:lvlJc w:val="left"/>
      <w:pPr>
        <w:tabs>
          <w:tab w:val="num" w:pos="3945"/>
        </w:tabs>
        <w:ind w:left="3945" w:hanging="360"/>
      </w:pPr>
    </w:lvl>
    <w:lvl w:ilvl="5" w:tplc="0409001B">
      <w:start w:val="1"/>
      <w:numFmt w:val="lowerRoman"/>
      <w:lvlText w:val="%6."/>
      <w:lvlJc w:val="right"/>
      <w:pPr>
        <w:tabs>
          <w:tab w:val="num" w:pos="4665"/>
        </w:tabs>
        <w:ind w:left="4665" w:hanging="180"/>
      </w:pPr>
    </w:lvl>
    <w:lvl w:ilvl="6" w:tplc="0409000F">
      <w:start w:val="1"/>
      <w:numFmt w:val="decimal"/>
      <w:lvlText w:val="%7."/>
      <w:lvlJc w:val="left"/>
      <w:pPr>
        <w:tabs>
          <w:tab w:val="num" w:pos="5385"/>
        </w:tabs>
        <w:ind w:left="5385" w:hanging="360"/>
      </w:pPr>
    </w:lvl>
    <w:lvl w:ilvl="7" w:tplc="04090019">
      <w:start w:val="1"/>
      <w:numFmt w:val="lowerLetter"/>
      <w:lvlText w:val="%8."/>
      <w:lvlJc w:val="left"/>
      <w:pPr>
        <w:tabs>
          <w:tab w:val="num" w:pos="6105"/>
        </w:tabs>
        <w:ind w:left="6105" w:hanging="360"/>
      </w:pPr>
    </w:lvl>
    <w:lvl w:ilvl="8" w:tplc="0409001B">
      <w:start w:val="1"/>
      <w:numFmt w:val="lowerRoman"/>
      <w:lvlText w:val="%9."/>
      <w:lvlJc w:val="right"/>
      <w:pPr>
        <w:tabs>
          <w:tab w:val="num" w:pos="6825"/>
        </w:tabs>
        <w:ind w:left="6825" w:hanging="180"/>
      </w:pPr>
    </w:lvl>
  </w:abstractNum>
  <w:abstractNum w:abstractNumId="13" w15:restartNumberingAfterBreak="0">
    <w:nsid w:val="515B5DB2"/>
    <w:multiLevelType w:val="hybridMultilevel"/>
    <w:tmpl w:val="EA7AEC72"/>
    <w:lvl w:ilvl="0" w:tplc="CFCC84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660262"/>
    <w:multiLevelType w:val="hybridMultilevel"/>
    <w:tmpl w:val="9F6C6F0A"/>
    <w:lvl w:ilvl="0" w:tplc="7D6C04C8">
      <w:start w:val="1"/>
      <w:numFmt w:val="lowerRoman"/>
      <w:lvlText w:val="(%1)"/>
      <w:lvlJc w:val="left"/>
      <w:pPr>
        <w:tabs>
          <w:tab w:val="num" w:pos="1080"/>
        </w:tabs>
        <w:ind w:left="1080" w:hanging="720"/>
      </w:pPr>
      <w:rPr>
        <w:rFonts w:hint="default"/>
      </w:rPr>
    </w:lvl>
    <w:lvl w:ilvl="1" w:tplc="CB7E14CE">
      <w:start w:val="1"/>
      <w:numFmt w:val="lowerLetter"/>
      <w:lvlText w:val="%2."/>
      <w:lvlJc w:val="left"/>
      <w:pPr>
        <w:tabs>
          <w:tab w:val="num" w:pos="1440"/>
        </w:tabs>
        <w:ind w:left="1440" w:hanging="360"/>
      </w:pPr>
      <w:rPr>
        <w:rFonts w:hint="default"/>
      </w:rPr>
    </w:lvl>
    <w:lvl w:ilvl="2" w:tplc="396E8494">
      <w:start w:val="5"/>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5654BCD"/>
    <w:multiLevelType w:val="hybridMultilevel"/>
    <w:tmpl w:val="48289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652055"/>
    <w:multiLevelType w:val="hybridMultilevel"/>
    <w:tmpl w:val="FC805A90"/>
    <w:lvl w:ilvl="0" w:tplc="BBC03E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8CD01DA"/>
    <w:multiLevelType w:val="hybridMultilevel"/>
    <w:tmpl w:val="6ED67F90"/>
    <w:lvl w:ilvl="0" w:tplc="67DE088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AE1959"/>
    <w:multiLevelType w:val="hybridMultilevel"/>
    <w:tmpl w:val="DCC4E460"/>
    <w:lvl w:ilvl="0" w:tplc="E8E0A034">
      <w:start w:val="1"/>
      <w:numFmt w:val="lowerLetter"/>
      <w:lvlText w:val="(%1)"/>
      <w:lvlJc w:val="left"/>
      <w:pPr>
        <w:ind w:left="2498" w:hanging="360"/>
      </w:pPr>
      <w:rPr>
        <w:rFonts w:hint="default"/>
      </w:rPr>
    </w:lvl>
    <w:lvl w:ilvl="1" w:tplc="E8E0A034">
      <w:start w:val="1"/>
      <w:numFmt w:val="lowerLetter"/>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D5E29BB"/>
    <w:multiLevelType w:val="hybridMultilevel"/>
    <w:tmpl w:val="486847A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5F8378D5"/>
    <w:multiLevelType w:val="hybridMultilevel"/>
    <w:tmpl w:val="88F24C30"/>
    <w:lvl w:ilvl="0" w:tplc="08090017">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15:restartNumberingAfterBreak="0">
    <w:nsid w:val="5FAB6B65"/>
    <w:multiLevelType w:val="hybridMultilevel"/>
    <w:tmpl w:val="A13C1EB0"/>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2" w15:restartNumberingAfterBreak="0">
    <w:nsid w:val="643043D6"/>
    <w:multiLevelType w:val="hybridMultilevel"/>
    <w:tmpl w:val="7C2E5D28"/>
    <w:lvl w:ilvl="0" w:tplc="2E164FF4">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15:restartNumberingAfterBreak="0">
    <w:nsid w:val="65C052C0"/>
    <w:multiLevelType w:val="hybridMultilevel"/>
    <w:tmpl w:val="6C3A7906"/>
    <w:lvl w:ilvl="0" w:tplc="6D0005BA">
      <w:start w:val="1"/>
      <w:numFmt w:val="lowerLetter"/>
      <w:lvlText w:val="%1."/>
      <w:lvlJc w:val="left"/>
      <w:pPr>
        <w:tabs>
          <w:tab w:val="num" w:pos="2160"/>
        </w:tabs>
        <w:ind w:left="2160" w:hanging="1080"/>
      </w:pPr>
      <w:rPr>
        <w:rFonts w:ascii="Times New Roman" w:eastAsia="Times New Roman" w:hAnsi="Times New Roman" w:cs="Times New Roman"/>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4" w15:restartNumberingAfterBreak="0">
    <w:nsid w:val="6995417D"/>
    <w:multiLevelType w:val="hybridMultilevel"/>
    <w:tmpl w:val="06A2F062"/>
    <w:lvl w:ilvl="0" w:tplc="E8E0A034">
      <w:start w:val="1"/>
      <w:numFmt w:val="lowerLetter"/>
      <w:lvlText w:val="(%1)"/>
      <w:lvlJc w:val="left"/>
      <w:pPr>
        <w:ind w:left="2214" w:hanging="360"/>
      </w:pPr>
      <w:rPr>
        <w:rFonts w:hint="default"/>
      </w:rPr>
    </w:lvl>
    <w:lvl w:ilvl="1" w:tplc="08090019" w:tentative="1">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25" w15:restartNumberingAfterBreak="0">
    <w:nsid w:val="6CBE79BA"/>
    <w:multiLevelType w:val="hybridMultilevel"/>
    <w:tmpl w:val="925ECC40"/>
    <w:lvl w:ilvl="0" w:tplc="01126CA0">
      <w:start w:val="8"/>
      <w:numFmt w:val="lowerLetter"/>
      <w:lvlText w:val="(%1)"/>
      <w:lvlJc w:val="left"/>
      <w:pPr>
        <w:ind w:left="6131" w:hanging="360"/>
      </w:pPr>
      <w:rPr>
        <w:rFonts w:hint="default"/>
      </w:rPr>
    </w:lvl>
    <w:lvl w:ilvl="1" w:tplc="08090019" w:tentative="1">
      <w:start w:val="1"/>
      <w:numFmt w:val="lowerLetter"/>
      <w:lvlText w:val="%2."/>
      <w:lvlJc w:val="left"/>
      <w:pPr>
        <w:ind w:left="6851" w:hanging="360"/>
      </w:pPr>
    </w:lvl>
    <w:lvl w:ilvl="2" w:tplc="0809001B" w:tentative="1">
      <w:start w:val="1"/>
      <w:numFmt w:val="lowerRoman"/>
      <w:lvlText w:val="%3."/>
      <w:lvlJc w:val="right"/>
      <w:pPr>
        <w:ind w:left="7571" w:hanging="180"/>
      </w:pPr>
    </w:lvl>
    <w:lvl w:ilvl="3" w:tplc="0809000F" w:tentative="1">
      <w:start w:val="1"/>
      <w:numFmt w:val="decimal"/>
      <w:lvlText w:val="%4."/>
      <w:lvlJc w:val="left"/>
      <w:pPr>
        <w:ind w:left="8291" w:hanging="360"/>
      </w:pPr>
    </w:lvl>
    <w:lvl w:ilvl="4" w:tplc="08090019" w:tentative="1">
      <w:start w:val="1"/>
      <w:numFmt w:val="lowerLetter"/>
      <w:lvlText w:val="%5."/>
      <w:lvlJc w:val="left"/>
      <w:pPr>
        <w:ind w:left="9011" w:hanging="360"/>
      </w:pPr>
    </w:lvl>
    <w:lvl w:ilvl="5" w:tplc="0809001B" w:tentative="1">
      <w:start w:val="1"/>
      <w:numFmt w:val="lowerRoman"/>
      <w:lvlText w:val="%6."/>
      <w:lvlJc w:val="right"/>
      <w:pPr>
        <w:ind w:left="9731" w:hanging="180"/>
      </w:pPr>
    </w:lvl>
    <w:lvl w:ilvl="6" w:tplc="0809000F" w:tentative="1">
      <w:start w:val="1"/>
      <w:numFmt w:val="decimal"/>
      <w:lvlText w:val="%7."/>
      <w:lvlJc w:val="left"/>
      <w:pPr>
        <w:ind w:left="10451" w:hanging="360"/>
      </w:pPr>
    </w:lvl>
    <w:lvl w:ilvl="7" w:tplc="08090019" w:tentative="1">
      <w:start w:val="1"/>
      <w:numFmt w:val="lowerLetter"/>
      <w:lvlText w:val="%8."/>
      <w:lvlJc w:val="left"/>
      <w:pPr>
        <w:ind w:left="11171" w:hanging="360"/>
      </w:pPr>
    </w:lvl>
    <w:lvl w:ilvl="8" w:tplc="0809001B" w:tentative="1">
      <w:start w:val="1"/>
      <w:numFmt w:val="lowerRoman"/>
      <w:lvlText w:val="%9."/>
      <w:lvlJc w:val="right"/>
      <w:pPr>
        <w:ind w:left="11891" w:hanging="180"/>
      </w:pPr>
    </w:lvl>
  </w:abstractNum>
  <w:abstractNum w:abstractNumId="26" w15:restartNumberingAfterBreak="0">
    <w:nsid w:val="72C37AF1"/>
    <w:multiLevelType w:val="hybridMultilevel"/>
    <w:tmpl w:val="262261A0"/>
    <w:lvl w:ilvl="0" w:tplc="F0A8EF3A">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52466F"/>
    <w:multiLevelType w:val="hybridMultilevel"/>
    <w:tmpl w:val="EF8A3186"/>
    <w:lvl w:ilvl="0" w:tplc="D61EB784">
      <w:start w:val="4"/>
      <w:numFmt w:val="decimal"/>
      <w:lvlText w:val="%1."/>
      <w:lvlJc w:val="left"/>
      <w:pPr>
        <w:tabs>
          <w:tab w:val="num" w:pos="180"/>
        </w:tabs>
        <w:ind w:left="180" w:hanging="360"/>
      </w:pPr>
      <w:rPr>
        <w:rFonts w:hint="default"/>
      </w:r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28" w15:restartNumberingAfterBreak="0">
    <w:nsid w:val="7A8A424B"/>
    <w:multiLevelType w:val="hybridMultilevel"/>
    <w:tmpl w:val="F74A8B64"/>
    <w:lvl w:ilvl="0" w:tplc="E8E0A034">
      <w:start w:val="1"/>
      <w:numFmt w:val="lowerLetter"/>
      <w:lvlText w:val="(%1)"/>
      <w:lvlJc w:val="left"/>
      <w:pPr>
        <w:ind w:left="3218" w:hanging="360"/>
      </w:pPr>
      <w:rPr>
        <w:rFonts w:hint="default"/>
      </w:rPr>
    </w:lvl>
    <w:lvl w:ilvl="1" w:tplc="08090019" w:tentative="1">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14"/>
  </w:num>
  <w:num w:numId="2">
    <w:abstractNumId w:val="23"/>
  </w:num>
  <w:num w:numId="3">
    <w:abstractNumId w:val="9"/>
  </w:num>
  <w:num w:numId="4">
    <w:abstractNumId w:val="0"/>
  </w:num>
  <w:num w:numId="5">
    <w:abstractNumId w:val="8"/>
  </w:num>
  <w:num w:numId="6">
    <w:abstractNumId w:val="27"/>
  </w:num>
  <w:num w:numId="7">
    <w:abstractNumId w:val="2"/>
  </w:num>
  <w:num w:numId="8">
    <w:abstractNumId w:val="4"/>
  </w:num>
  <w:num w:numId="9">
    <w:abstractNumId w:val="6"/>
  </w:num>
  <w:num w:numId="10">
    <w:abstractNumId w:val="22"/>
  </w:num>
  <w:num w:numId="11">
    <w:abstractNumId w:val="3"/>
  </w:num>
  <w:num w:numId="12">
    <w:abstractNumId w:val="5"/>
  </w:num>
  <w:num w:numId="13">
    <w:abstractNumId w:val="7"/>
  </w:num>
  <w:num w:numId="14">
    <w:abstractNumId w:val="26"/>
  </w:num>
  <w:num w:numId="15">
    <w:abstractNumId w:val="20"/>
  </w:num>
  <w:num w:numId="16">
    <w:abstractNumId w:val="21"/>
  </w:num>
  <w:num w:numId="17">
    <w:abstractNumId w:val="1"/>
  </w:num>
  <w:num w:numId="18">
    <w:abstractNumId w:val="28"/>
  </w:num>
  <w:num w:numId="19">
    <w:abstractNumId w:val="18"/>
  </w:num>
  <w:num w:numId="20">
    <w:abstractNumId w:val="15"/>
  </w:num>
  <w:num w:numId="21">
    <w:abstractNumId w:val="24"/>
  </w:num>
  <w:num w:numId="22">
    <w:abstractNumId w:val="16"/>
  </w:num>
  <w:num w:numId="23">
    <w:abstractNumId w:val="17"/>
  </w:num>
  <w:num w:numId="24">
    <w:abstractNumId w:val="10"/>
  </w:num>
  <w:num w:numId="25">
    <w:abstractNumId w:val="25"/>
  </w:num>
  <w:num w:numId="26">
    <w:abstractNumId w:val="11"/>
  </w:num>
  <w:num w:numId="27">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2BE"/>
    <w:rsid w:val="0000221F"/>
    <w:rsid w:val="000146BC"/>
    <w:rsid w:val="00017477"/>
    <w:rsid w:val="00021227"/>
    <w:rsid w:val="0002588E"/>
    <w:rsid w:val="00026DAD"/>
    <w:rsid w:val="000405D7"/>
    <w:rsid w:val="00067731"/>
    <w:rsid w:val="000744E1"/>
    <w:rsid w:val="00080FBD"/>
    <w:rsid w:val="00091CF6"/>
    <w:rsid w:val="000B141C"/>
    <w:rsid w:val="000C2770"/>
    <w:rsid w:val="000F106A"/>
    <w:rsid w:val="000F71A6"/>
    <w:rsid w:val="00103A50"/>
    <w:rsid w:val="00120EBE"/>
    <w:rsid w:val="001217DA"/>
    <w:rsid w:val="0012600C"/>
    <w:rsid w:val="00134E45"/>
    <w:rsid w:val="00137965"/>
    <w:rsid w:val="00142E5D"/>
    <w:rsid w:val="00143519"/>
    <w:rsid w:val="001438C7"/>
    <w:rsid w:val="001453A4"/>
    <w:rsid w:val="001503E6"/>
    <w:rsid w:val="001616EE"/>
    <w:rsid w:val="0018038F"/>
    <w:rsid w:val="0018184A"/>
    <w:rsid w:val="00186FC1"/>
    <w:rsid w:val="001914D3"/>
    <w:rsid w:val="00197E08"/>
    <w:rsid w:val="001B0E2D"/>
    <w:rsid w:val="001B705B"/>
    <w:rsid w:val="001C29B2"/>
    <w:rsid w:val="001D0F35"/>
    <w:rsid w:val="001E23A9"/>
    <w:rsid w:val="001F5581"/>
    <w:rsid w:val="00204108"/>
    <w:rsid w:val="0021591C"/>
    <w:rsid w:val="00222356"/>
    <w:rsid w:val="00232048"/>
    <w:rsid w:val="00240D0F"/>
    <w:rsid w:val="002423D2"/>
    <w:rsid w:val="002450D8"/>
    <w:rsid w:val="00251560"/>
    <w:rsid w:val="0026125F"/>
    <w:rsid w:val="0028043C"/>
    <w:rsid w:val="00284E73"/>
    <w:rsid w:val="002911A0"/>
    <w:rsid w:val="00295804"/>
    <w:rsid w:val="002A501D"/>
    <w:rsid w:val="002A54CD"/>
    <w:rsid w:val="002D090D"/>
    <w:rsid w:val="002D48BC"/>
    <w:rsid w:val="002F07BD"/>
    <w:rsid w:val="002F7114"/>
    <w:rsid w:val="00301C83"/>
    <w:rsid w:val="003037C4"/>
    <w:rsid w:val="00303A85"/>
    <w:rsid w:val="00311AB0"/>
    <w:rsid w:val="00312DB4"/>
    <w:rsid w:val="003147AD"/>
    <w:rsid w:val="00327CAA"/>
    <w:rsid w:val="0033592C"/>
    <w:rsid w:val="00340C8F"/>
    <w:rsid w:val="00360B98"/>
    <w:rsid w:val="00375C03"/>
    <w:rsid w:val="00382D5E"/>
    <w:rsid w:val="00391A56"/>
    <w:rsid w:val="003A16FE"/>
    <w:rsid w:val="003A75DD"/>
    <w:rsid w:val="003A7BDA"/>
    <w:rsid w:val="003B1FC5"/>
    <w:rsid w:val="003B71D9"/>
    <w:rsid w:val="003C6F64"/>
    <w:rsid w:val="003E17D6"/>
    <w:rsid w:val="003E7EBE"/>
    <w:rsid w:val="003F0B59"/>
    <w:rsid w:val="003F40F6"/>
    <w:rsid w:val="003F5D57"/>
    <w:rsid w:val="003F6371"/>
    <w:rsid w:val="003F6E56"/>
    <w:rsid w:val="00400161"/>
    <w:rsid w:val="004035E7"/>
    <w:rsid w:val="004052D1"/>
    <w:rsid w:val="00423155"/>
    <w:rsid w:val="00424736"/>
    <w:rsid w:val="00432031"/>
    <w:rsid w:val="004326DB"/>
    <w:rsid w:val="00435ACD"/>
    <w:rsid w:val="00437950"/>
    <w:rsid w:val="0046295F"/>
    <w:rsid w:val="0046379F"/>
    <w:rsid w:val="00465D75"/>
    <w:rsid w:val="0048005A"/>
    <w:rsid w:val="00483D55"/>
    <w:rsid w:val="00486B41"/>
    <w:rsid w:val="00487581"/>
    <w:rsid w:val="00494313"/>
    <w:rsid w:val="00494408"/>
    <w:rsid w:val="004A13DA"/>
    <w:rsid w:val="004C1437"/>
    <w:rsid w:val="004E1C54"/>
    <w:rsid w:val="004F1193"/>
    <w:rsid w:val="004F6E2E"/>
    <w:rsid w:val="005070AD"/>
    <w:rsid w:val="00522A8B"/>
    <w:rsid w:val="00540617"/>
    <w:rsid w:val="00541D54"/>
    <w:rsid w:val="00557C54"/>
    <w:rsid w:val="005713FE"/>
    <w:rsid w:val="005A3435"/>
    <w:rsid w:val="005A5274"/>
    <w:rsid w:val="005A528C"/>
    <w:rsid w:val="005C01FC"/>
    <w:rsid w:val="005C3AA0"/>
    <w:rsid w:val="005C45E5"/>
    <w:rsid w:val="005D08B7"/>
    <w:rsid w:val="005D53FA"/>
    <w:rsid w:val="005E6CC8"/>
    <w:rsid w:val="005E765F"/>
    <w:rsid w:val="006012F8"/>
    <w:rsid w:val="006041B5"/>
    <w:rsid w:val="00605375"/>
    <w:rsid w:val="006107C7"/>
    <w:rsid w:val="0062020E"/>
    <w:rsid w:val="00632600"/>
    <w:rsid w:val="00640FEE"/>
    <w:rsid w:val="006439C2"/>
    <w:rsid w:val="00655504"/>
    <w:rsid w:val="00657B1D"/>
    <w:rsid w:val="006676CE"/>
    <w:rsid w:val="00682BF9"/>
    <w:rsid w:val="0068529A"/>
    <w:rsid w:val="00685CB2"/>
    <w:rsid w:val="00691412"/>
    <w:rsid w:val="006A4873"/>
    <w:rsid w:val="006A5A39"/>
    <w:rsid w:val="006A7411"/>
    <w:rsid w:val="006B5ED8"/>
    <w:rsid w:val="006D4014"/>
    <w:rsid w:val="006D7C24"/>
    <w:rsid w:val="006E5B8B"/>
    <w:rsid w:val="0070253A"/>
    <w:rsid w:val="007115CA"/>
    <w:rsid w:val="00714A1E"/>
    <w:rsid w:val="007247D8"/>
    <w:rsid w:val="007249EF"/>
    <w:rsid w:val="0072680A"/>
    <w:rsid w:val="007429FC"/>
    <w:rsid w:val="00742CAC"/>
    <w:rsid w:val="007454FC"/>
    <w:rsid w:val="00747C7B"/>
    <w:rsid w:val="007560A1"/>
    <w:rsid w:val="00771AC9"/>
    <w:rsid w:val="00787F5E"/>
    <w:rsid w:val="007960A4"/>
    <w:rsid w:val="007A664B"/>
    <w:rsid w:val="007B73D2"/>
    <w:rsid w:val="007B7EC7"/>
    <w:rsid w:val="007C1A1C"/>
    <w:rsid w:val="007E6986"/>
    <w:rsid w:val="007F6861"/>
    <w:rsid w:val="00802746"/>
    <w:rsid w:val="008200F3"/>
    <w:rsid w:val="0082147C"/>
    <w:rsid w:val="00831687"/>
    <w:rsid w:val="00833773"/>
    <w:rsid w:val="00840A1A"/>
    <w:rsid w:val="00845A3A"/>
    <w:rsid w:val="008740B9"/>
    <w:rsid w:val="00884682"/>
    <w:rsid w:val="00886162"/>
    <w:rsid w:val="00892AA9"/>
    <w:rsid w:val="008A21C3"/>
    <w:rsid w:val="008A3FC1"/>
    <w:rsid w:val="008B7435"/>
    <w:rsid w:val="008B7B4A"/>
    <w:rsid w:val="008E0CFA"/>
    <w:rsid w:val="008E2821"/>
    <w:rsid w:val="008E363D"/>
    <w:rsid w:val="008F4CAD"/>
    <w:rsid w:val="00906088"/>
    <w:rsid w:val="009077C7"/>
    <w:rsid w:val="00921612"/>
    <w:rsid w:val="00922854"/>
    <w:rsid w:val="00925619"/>
    <w:rsid w:val="00925B6D"/>
    <w:rsid w:val="00930F82"/>
    <w:rsid w:val="0093155F"/>
    <w:rsid w:val="0095466C"/>
    <w:rsid w:val="00957ED5"/>
    <w:rsid w:val="00966D1C"/>
    <w:rsid w:val="009A1132"/>
    <w:rsid w:val="009A3468"/>
    <w:rsid w:val="009A7C76"/>
    <w:rsid w:val="009A7FC8"/>
    <w:rsid w:val="009C0429"/>
    <w:rsid w:val="009C1EFC"/>
    <w:rsid w:val="009C2B8A"/>
    <w:rsid w:val="009E2914"/>
    <w:rsid w:val="00A009F0"/>
    <w:rsid w:val="00A21714"/>
    <w:rsid w:val="00A31868"/>
    <w:rsid w:val="00A3493F"/>
    <w:rsid w:val="00A46C38"/>
    <w:rsid w:val="00A55278"/>
    <w:rsid w:val="00A60CE1"/>
    <w:rsid w:val="00A65CE1"/>
    <w:rsid w:val="00A66059"/>
    <w:rsid w:val="00A70BD5"/>
    <w:rsid w:val="00A949E9"/>
    <w:rsid w:val="00A94FC1"/>
    <w:rsid w:val="00A97F23"/>
    <w:rsid w:val="00AB718C"/>
    <w:rsid w:val="00AC4B6B"/>
    <w:rsid w:val="00AE2364"/>
    <w:rsid w:val="00AE51AE"/>
    <w:rsid w:val="00AE56EB"/>
    <w:rsid w:val="00B0591A"/>
    <w:rsid w:val="00B11889"/>
    <w:rsid w:val="00B21381"/>
    <w:rsid w:val="00B35A51"/>
    <w:rsid w:val="00B54E6E"/>
    <w:rsid w:val="00B56F2F"/>
    <w:rsid w:val="00B671A9"/>
    <w:rsid w:val="00B6761C"/>
    <w:rsid w:val="00B961E9"/>
    <w:rsid w:val="00B971EA"/>
    <w:rsid w:val="00BB1636"/>
    <w:rsid w:val="00BB32C2"/>
    <w:rsid w:val="00BB49A2"/>
    <w:rsid w:val="00BB6983"/>
    <w:rsid w:val="00BE2745"/>
    <w:rsid w:val="00BE32E3"/>
    <w:rsid w:val="00BF5D26"/>
    <w:rsid w:val="00C06658"/>
    <w:rsid w:val="00C11C59"/>
    <w:rsid w:val="00C12B30"/>
    <w:rsid w:val="00C20635"/>
    <w:rsid w:val="00C23511"/>
    <w:rsid w:val="00C303CA"/>
    <w:rsid w:val="00C32C7D"/>
    <w:rsid w:val="00C429A0"/>
    <w:rsid w:val="00C4694E"/>
    <w:rsid w:val="00C526A7"/>
    <w:rsid w:val="00C70F95"/>
    <w:rsid w:val="00C7133C"/>
    <w:rsid w:val="00C86B71"/>
    <w:rsid w:val="00C90C88"/>
    <w:rsid w:val="00C948EA"/>
    <w:rsid w:val="00C96EC8"/>
    <w:rsid w:val="00CA59A3"/>
    <w:rsid w:val="00CA7DE8"/>
    <w:rsid w:val="00CB62DD"/>
    <w:rsid w:val="00CC382E"/>
    <w:rsid w:val="00CE686E"/>
    <w:rsid w:val="00CF57C1"/>
    <w:rsid w:val="00CF5E34"/>
    <w:rsid w:val="00CF62BE"/>
    <w:rsid w:val="00D2109E"/>
    <w:rsid w:val="00D31178"/>
    <w:rsid w:val="00D40B08"/>
    <w:rsid w:val="00D5476E"/>
    <w:rsid w:val="00D5635B"/>
    <w:rsid w:val="00D86FB6"/>
    <w:rsid w:val="00D90541"/>
    <w:rsid w:val="00DA20BD"/>
    <w:rsid w:val="00DB76EC"/>
    <w:rsid w:val="00DB7DF0"/>
    <w:rsid w:val="00DE2655"/>
    <w:rsid w:val="00DE29A4"/>
    <w:rsid w:val="00E027F9"/>
    <w:rsid w:val="00E03868"/>
    <w:rsid w:val="00E1544A"/>
    <w:rsid w:val="00E20848"/>
    <w:rsid w:val="00E2325E"/>
    <w:rsid w:val="00E313C9"/>
    <w:rsid w:val="00E36AB7"/>
    <w:rsid w:val="00E441F8"/>
    <w:rsid w:val="00E458C5"/>
    <w:rsid w:val="00E5015F"/>
    <w:rsid w:val="00E51747"/>
    <w:rsid w:val="00E728AB"/>
    <w:rsid w:val="00E75A04"/>
    <w:rsid w:val="00E81219"/>
    <w:rsid w:val="00E84A2A"/>
    <w:rsid w:val="00E90351"/>
    <w:rsid w:val="00E9225F"/>
    <w:rsid w:val="00EA3AE7"/>
    <w:rsid w:val="00EA4A0A"/>
    <w:rsid w:val="00EB0C61"/>
    <w:rsid w:val="00EB53D6"/>
    <w:rsid w:val="00EC1B58"/>
    <w:rsid w:val="00EC59AC"/>
    <w:rsid w:val="00ED17D1"/>
    <w:rsid w:val="00ED41A2"/>
    <w:rsid w:val="00EF7A6E"/>
    <w:rsid w:val="00F2365B"/>
    <w:rsid w:val="00F27D00"/>
    <w:rsid w:val="00F36A04"/>
    <w:rsid w:val="00F51EE2"/>
    <w:rsid w:val="00F8016D"/>
    <w:rsid w:val="00F8051A"/>
    <w:rsid w:val="00F81D70"/>
    <w:rsid w:val="00F824D1"/>
    <w:rsid w:val="00F938E9"/>
    <w:rsid w:val="00F93EAF"/>
    <w:rsid w:val="00FA0DA6"/>
    <w:rsid w:val="00FA2041"/>
    <w:rsid w:val="00FA717C"/>
    <w:rsid w:val="00FD09DA"/>
    <w:rsid w:val="00FE2B88"/>
    <w:rsid w:val="00FF5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8F344D6"/>
  <w15:docId w15:val="{8BEB730D-B106-4F29-8570-330FF9C5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ind w:left="1134" w:hanging="567"/>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sid w:val="00DB7DF0"/>
    <w:rPr>
      <w:rFonts w:ascii="Arial" w:hAnsi="Arial"/>
      <w:sz w:val="22"/>
      <w:szCs w:val="22"/>
    </w:rPr>
  </w:style>
  <w:style w:type="character" w:styleId="Hyperlink">
    <w:name w:val="Hyperlink"/>
    <w:basedOn w:val="DefaultParagraphFont"/>
    <w:rsid w:val="000C2770"/>
    <w:rPr>
      <w:color w:val="0000FF" w:themeColor="hyperlink"/>
      <w:u w:val="single"/>
    </w:rPr>
  </w:style>
  <w:style w:type="paragraph" w:styleId="ListParagraph">
    <w:name w:val="List Paragraph"/>
    <w:basedOn w:val="Normal"/>
    <w:uiPriority w:val="34"/>
    <w:qFormat/>
    <w:rsid w:val="00A70BD5"/>
    <w:pPr>
      <w:ind w:left="720"/>
      <w:contextualSpacing/>
    </w:pPr>
  </w:style>
  <w:style w:type="paragraph" w:styleId="BodyTextIndent">
    <w:name w:val="Body Text Indent"/>
    <w:basedOn w:val="Normal"/>
    <w:link w:val="BodyTextIndentChar"/>
    <w:unhideWhenUsed/>
    <w:rsid w:val="00CB62DD"/>
    <w:pPr>
      <w:tabs>
        <w:tab w:val="left" w:pos="709"/>
        <w:tab w:val="left" w:pos="1418"/>
        <w:tab w:val="right" w:pos="9026"/>
      </w:tabs>
      <w:autoSpaceDE w:val="0"/>
      <w:autoSpaceDN w:val="0"/>
      <w:adjustRightInd w:val="0"/>
      <w:ind w:left="1418" w:hanging="1418"/>
    </w:pPr>
    <w:rPr>
      <w:rFonts w:cs="Arial"/>
      <w:lang w:eastAsia="en-US"/>
    </w:rPr>
  </w:style>
  <w:style w:type="character" w:customStyle="1" w:styleId="BodyTextIndentChar">
    <w:name w:val="Body Text Indent Char"/>
    <w:basedOn w:val="DefaultParagraphFont"/>
    <w:link w:val="BodyTextIndent"/>
    <w:rsid w:val="00CB62DD"/>
    <w:rPr>
      <w:rFonts w:ascii="Arial" w:hAnsi="Arial" w:cs="Arial"/>
      <w:sz w:val="22"/>
      <w:szCs w:val="22"/>
      <w:lang w:eastAsia="en-US"/>
    </w:rPr>
  </w:style>
  <w:style w:type="character" w:styleId="CommentReference">
    <w:name w:val="annotation reference"/>
    <w:basedOn w:val="DefaultParagraphFont"/>
    <w:semiHidden/>
    <w:unhideWhenUsed/>
    <w:rsid w:val="003E17D6"/>
    <w:rPr>
      <w:sz w:val="16"/>
      <w:szCs w:val="16"/>
    </w:rPr>
  </w:style>
  <w:style w:type="paragraph" w:styleId="CommentText">
    <w:name w:val="annotation text"/>
    <w:basedOn w:val="Normal"/>
    <w:link w:val="CommentTextChar"/>
    <w:semiHidden/>
    <w:unhideWhenUsed/>
    <w:rsid w:val="003E17D6"/>
    <w:rPr>
      <w:sz w:val="20"/>
      <w:szCs w:val="20"/>
    </w:rPr>
  </w:style>
  <w:style w:type="character" w:customStyle="1" w:styleId="CommentTextChar">
    <w:name w:val="Comment Text Char"/>
    <w:basedOn w:val="DefaultParagraphFont"/>
    <w:link w:val="CommentText"/>
    <w:semiHidden/>
    <w:rsid w:val="003E17D6"/>
    <w:rPr>
      <w:rFonts w:ascii="Arial" w:hAnsi="Arial"/>
    </w:rPr>
  </w:style>
  <w:style w:type="paragraph" w:styleId="CommentSubject">
    <w:name w:val="annotation subject"/>
    <w:basedOn w:val="CommentText"/>
    <w:next w:val="CommentText"/>
    <w:link w:val="CommentSubjectChar"/>
    <w:semiHidden/>
    <w:unhideWhenUsed/>
    <w:rsid w:val="003E17D6"/>
    <w:rPr>
      <w:b/>
      <w:bCs/>
    </w:rPr>
  </w:style>
  <w:style w:type="character" w:customStyle="1" w:styleId="CommentSubjectChar">
    <w:name w:val="Comment Subject Char"/>
    <w:basedOn w:val="CommentTextChar"/>
    <w:link w:val="CommentSubject"/>
    <w:semiHidden/>
    <w:rsid w:val="003E17D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595">
      <w:bodyDiv w:val="1"/>
      <w:marLeft w:val="0"/>
      <w:marRight w:val="0"/>
      <w:marTop w:val="0"/>
      <w:marBottom w:val="0"/>
      <w:divBdr>
        <w:top w:val="none" w:sz="0" w:space="0" w:color="auto"/>
        <w:left w:val="none" w:sz="0" w:space="0" w:color="auto"/>
        <w:bottom w:val="none" w:sz="0" w:space="0" w:color="auto"/>
        <w:right w:val="none" w:sz="0" w:space="0" w:color="auto"/>
      </w:divBdr>
    </w:div>
    <w:div w:id="26953676">
      <w:bodyDiv w:val="1"/>
      <w:marLeft w:val="0"/>
      <w:marRight w:val="0"/>
      <w:marTop w:val="0"/>
      <w:marBottom w:val="0"/>
      <w:divBdr>
        <w:top w:val="none" w:sz="0" w:space="0" w:color="auto"/>
        <w:left w:val="none" w:sz="0" w:space="0" w:color="auto"/>
        <w:bottom w:val="none" w:sz="0" w:space="0" w:color="auto"/>
        <w:right w:val="none" w:sz="0" w:space="0" w:color="auto"/>
      </w:divBdr>
    </w:div>
    <w:div w:id="68354656">
      <w:bodyDiv w:val="1"/>
      <w:marLeft w:val="0"/>
      <w:marRight w:val="0"/>
      <w:marTop w:val="0"/>
      <w:marBottom w:val="0"/>
      <w:divBdr>
        <w:top w:val="none" w:sz="0" w:space="0" w:color="auto"/>
        <w:left w:val="none" w:sz="0" w:space="0" w:color="auto"/>
        <w:bottom w:val="none" w:sz="0" w:space="0" w:color="auto"/>
        <w:right w:val="none" w:sz="0" w:space="0" w:color="auto"/>
      </w:divBdr>
    </w:div>
    <w:div w:id="83690734">
      <w:bodyDiv w:val="1"/>
      <w:marLeft w:val="0"/>
      <w:marRight w:val="0"/>
      <w:marTop w:val="0"/>
      <w:marBottom w:val="0"/>
      <w:divBdr>
        <w:top w:val="none" w:sz="0" w:space="0" w:color="auto"/>
        <w:left w:val="none" w:sz="0" w:space="0" w:color="auto"/>
        <w:bottom w:val="none" w:sz="0" w:space="0" w:color="auto"/>
        <w:right w:val="none" w:sz="0" w:space="0" w:color="auto"/>
      </w:divBdr>
    </w:div>
    <w:div w:id="93524485">
      <w:bodyDiv w:val="1"/>
      <w:marLeft w:val="0"/>
      <w:marRight w:val="0"/>
      <w:marTop w:val="0"/>
      <w:marBottom w:val="0"/>
      <w:divBdr>
        <w:top w:val="none" w:sz="0" w:space="0" w:color="auto"/>
        <w:left w:val="none" w:sz="0" w:space="0" w:color="auto"/>
        <w:bottom w:val="none" w:sz="0" w:space="0" w:color="auto"/>
        <w:right w:val="none" w:sz="0" w:space="0" w:color="auto"/>
      </w:divBdr>
    </w:div>
    <w:div w:id="356740492">
      <w:bodyDiv w:val="1"/>
      <w:marLeft w:val="0"/>
      <w:marRight w:val="0"/>
      <w:marTop w:val="0"/>
      <w:marBottom w:val="0"/>
      <w:divBdr>
        <w:top w:val="none" w:sz="0" w:space="0" w:color="auto"/>
        <w:left w:val="none" w:sz="0" w:space="0" w:color="auto"/>
        <w:bottom w:val="none" w:sz="0" w:space="0" w:color="auto"/>
        <w:right w:val="none" w:sz="0" w:space="0" w:color="auto"/>
      </w:divBdr>
    </w:div>
    <w:div w:id="397167874">
      <w:bodyDiv w:val="1"/>
      <w:marLeft w:val="0"/>
      <w:marRight w:val="0"/>
      <w:marTop w:val="0"/>
      <w:marBottom w:val="0"/>
      <w:divBdr>
        <w:top w:val="none" w:sz="0" w:space="0" w:color="auto"/>
        <w:left w:val="none" w:sz="0" w:space="0" w:color="auto"/>
        <w:bottom w:val="none" w:sz="0" w:space="0" w:color="auto"/>
        <w:right w:val="none" w:sz="0" w:space="0" w:color="auto"/>
      </w:divBdr>
    </w:div>
    <w:div w:id="468592401">
      <w:bodyDiv w:val="1"/>
      <w:marLeft w:val="0"/>
      <w:marRight w:val="0"/>
      <w:marTop w:val="0"/>
      <w:marBottom w:val="0"/>
      <w:divBdr>
        <w:top w:val="none" w:sz="0" w:space="0" w:color="auto"/>
        <w:left w:val="none" w:sz="0" w:space="0" w:color="auto"/>
        <w:bottom w:val="none" w:sz="0" w:space="0" w:color="auto"/>
        <w:right w:val="none" w:sz="0" w:space="0" w:color="auto"/>
      </w:divBdr>
    </w:div>
    <w:div w:id="529490348">
      <w:bodyDiv w:val="1"/>
      <w:marLeft w:val="0"/>
      <w:marRight w:val="0"/>
      <w:marTop w:val="0"/>
      <w:marBottom w:val="0"/>
      <w:divBdr>
        <w:top w:val="none" w:sz="0" w:space="0" w:color="auto"/>
        <w:left w:val="none" w:sz="0" w:space="0" w:color="auto"/>
        <w:bottom w:val="none" w:sz="0" w:space="0" w:color="auto"/>
        <w:right w:val="none" w:sz="0" w:space="0" w:color="auto"/>
      </w:divBdr>
    </w:div>
    <w:div w:id="681473056">
      <w:bodyDiv w:val="1"/>
      <w:marLeft w:val="0"/>
      <w:marRight w:val="0"/>
      <w:marTop w:val="0"/>
      <w:marBottom w:val="0"/>
      <w:divBdr>
        <w:top w:val="none" w:sz="0" w:space="0" w:color="auto"/>
        <w:left w:val="none" w:sz="0" w:space="0" w:color="auto"/>
        <w:bottom w:val="none" w:sz="0" w:space="0" w:color="auto"/>
        <w:right w:val="none" w:sz="0" w:space="0" w:color="auto"/>
      </w:divBdr>
    </w:div>
    <w:div w:id="764962237">
      <w:bodyDiv w:val="1"/>
      <w:marLeft w:val="0"/>
      <w:marRight w:val="0"/>
      <w:marTop w:val="0"/>
      <w:marBottom w:val="0"/>
      <w:divBdr>
        <w:top w:val="none" w:sz="0" w:space="0" w:color="auto"/>
        <w:left w:val="none" w:sz="0" w:space="0" w:color="auto"/>
        <w:bottom w:val="none" w:sz="0" w:space="0" w:color="auto"/>
        <w:right w:val="none" w:sz="0" w:space="0" w:color="auto"/>
      </w:divBdr>
    </w:div>
    <w:div w:id="812066950">
      <w:bodyDiv w:val="1"/>
      <w:marLeft w:val="0"/>
      <w:marRight w:val="0"/>
      <w:marTop w:val="0"/>
      <w:marBottom w:val="0"/>
      <w:divBdr>
        <w:top w:val="none" w:sz="0" w:space="0" w:color="auto"/>
        <w:left w:val="none" w:sz="0" w:space="0" w:color="auto"/>
        <w:bottom w:val="none" w:sz="0" w:space="0" w:color="auto"/>
        <w:right w:val="none" w:sz="0" w:space="0" w:color="auto"/>
      </w:divBdr>
    </w:div>
    <w:div w:id="874584166">
      <w:bodyDiv w:val="1"/>
      <w:marLeft w:val="0"/>
      <w:marRight w:val="0"/>
      <w:marTop w:val="0"/>
      <w:marBottom w:val="0"/>
      <w:divBdr>
        <w:top w:val="none" w:sz="0" w:space="0" w:color="auto"/>
        <w:left w:val="none" w:sz="0" w:space="0" w:color="auto"/>
        <w:bottom w:val="none" w:sz="0" w:space="0" w:color="auto"/>
        <w:right w:val="none" w:sz="0" w:space="0" w:color="auto"/>
      </w:divBdr>
    </w:div>
    <w:div w:id="887301836">
      <w:bodyDiv w:val="1"/>
      <w:marLeft w:val="0"/>
      <w:marRight w:val="0"/>
      <w:marTop w:val="0"/>
      <w:marBottom w:val="0"/>
      <w:divBdr>
        <w:top w:val="none" w:sz="0" w:space="0" w:color="auto"/>
        <w:left w:val="none" w:sz="0" w:space="0" w:color="auto"/>
        <w:bottom w:val="none" w:sz="0" w:space="0" w:color="auto"/>
        <w:right w:val="none" w:sz="0" w:space="0" w:color="auto"/>
      </w:divBdr>
    </w:div>
    <w:div w:id="903641531">
      <w:bodyDiv w:val="1"/>
      <w:marLeft w:val="0"/>
      <w:marRight w:val="0"/>
      <w:marTop w:val="0"/>
      <w:marBottom w:val="0"/>
      <w:divBdr>
        <w:top w:val="none" w:sz="0" w:space="0" w:color="auto"/>
        <w:left w:val="none" w:sz="0" w:space="0" w:color="auto"/>
        <w:bottom w:val="none" w:sz="0" w:space="0" w:color="auto"/>
        <w:right w:val="none" w:sz="0" w:space="0" w:color="auto"/>
      </w:divBdr>
    </w:div>
    <w:div w:id="999382379">
      <w:bodyDiv w:val="1"/>
      <w:marLeft w:val="0"/>
      <w:marRight w:val="0"/>
      <w:marTop w:val="0"/>
      <w:marBottom w:val="0"/>
      <w:divBdr>
        <w:top w:val="none" w:sz="0" w:space="0" w:color="auto"/>
        <w:left w:val="none" w:sz="0" w:space="0" w:color="auto"/>
        <w:bottom w:val="none" w:sz="0" w:space="0" w:color="auto"/>
        <w:right w:val="none" w:sz="0" w:space="0" w:color="auto"/>
      </w:divBdr>
    </w:div>
    <w:div w:id="1007709381">
      <w:bodyDiv w:val="1"/>
      <w:marLeft w:val="0"/>
      <w:marRight w:val="0"/>
      <w:marTop w:val="0"/>
      <w:marBottom w:val="0"/>
      <w:divBdr>
        <w:top w:val="none" w:sz="0" w:space="0" w:color="auto"/>
        <w:left w:val="none" w:sz="0" w:space="0" w:color="auto"/>
        <w:bottom w:val="none" w:sz="0" w:space="0" w:color="auto"/>
        <w:right w:val="none" w:sz="0" w:space="0" w:color="auto"/>
      </w:divBdr>
    </w:div>
    <w:div w:id="1049836910">
      <w:bodyDiv w:val="1"/>
      <w:marLeft w:val="0"/>
      <w:marRight w:val="0"/>
      <w:marTop w:val="0"/>
      <w:marBottom w:val="0"/>
      <w:divBdr>
        <w:top w:val="none" w:sz="0" w:space="0" w:color="auto"/>
        <w:left w:val="none" w:sz="0" w:space="0" w:color="auto"/>
        <w:bottom w:val="none" w:sz="0" w:space="0" w:color="auto"/>
        <w:right w:val="none" w:sz="0" w:space="0" w:color="auto"/>
      </w:divBdr>
    </w:div>
    <w:div w:id="1107695186">
      <w:bodyDiv w:val="1"/>
      <w:marLeft w:val="0"/>
      <w:marRight w:val="0"/>
      <w:marTop w:val="0"/>
      <w:marBottom w:val="0"/>
      <w:divBdr>
        <w:top w:val="none" w:sz="0" w:space="0" w:color="auto"/>
        <w:left w:val="none" w:sz="0" w:space="0" w:color="auto"/>
        <w:bottom w:val="none" w:sz="0" w:space="0" w:color="auto"/>
        <w:right w:val="none" w:sz="0" w:space="0" w:color="auto"/>
      </w:divBdr>
    </w:div>
    <w:div w:id="1133792216">
      <w:bodyDiv w:val="1"/>
      <w:marLeft w:val="0"/>
      <w:marRight w:val="0"/>
      <w:marTop w:val="0"/>
      <w:marBottom w:val="0"/>
      <w:divBdr>
        <w:top w:val="none" w:sz="0" w:space="0" w:color="auto"/>
        <w:left w:val="none" w:sz="0" w:space="0" w:color="auto"/>
        <w:bottom w:val="none" w:sz="0" w:space="0" w:color="auto"/>
        <w:right w:val="none" w:sz="0" w:space="0" w:color="auto"/>
      </w:divBdr>
    </w:div>
    <w:div w:id="1164124751">
      <w:bodyDiv w:val="1"/>
      <w:marLeft w:val="0"/>
      <w:marRight w:val="0"/>
      <w:marTop w:val="0"/>
      <w:marBottom w:val="0"/>
      <w:divBdr>
        <w:top w:val="none" w:sz="0" w:space="0" w:color="auto"/>
        <w:left w:val="none" w:sz="0" w:space="0" w:color="auto"/>
        <w:bottom w:val="none" w:sz="0" w:space="0" w:color="auto"/>
        <w:right w:val="none" w:sz="0" w:space="0" w:color="auto"/>
      </w:divBdr>
    </w:div>
    <w:div w:id="1222013619">
      <w:bodyDiv w:val="1"/>
      <w:marLeft w:val="0"/>
      <w:marRight w:val="0"/>
      <w:marTop w:val="0"/>
      <w:marBottom w:val="0"/>
      <w:divBdr>
        <w:top w:val="none" w:sz="0" w:space="0" w:color="auto"/>
        <w:left w:val="none" w:sz="0" w:space="0" w:color="auto"/>
        <w:bottom w:val="none" w:sz="0" w:space="0" w:color="auto"/>
        <w:right w:val="none" w:sz="0" w:space="0" w:color="auto"/>
      </w:divBdr>
    </w:div>
    <w:div w:id="1270510423">
      <w:bodyDiv w:val="1"/>
      <w:marLeft w:val="0"/>
      <w:marRight w:val="0"/>
      <w:marTop w:val="0"/>
      <w:marBottom w:val="0"/>
      <w:divBdr>
        <w:top w:val="none" w:sz="0" w:space="0" w:color="auto"/>
        <w:left w:val="none" w:sz="0" w:space="0" w:color="auto"/>
        <w:bottom w:val="none" w:sz="0" w:space="0" w:color="auto"/>
        <w:right w:val="none" w:sz="0" w:space="0" w:color="auto"/>
      </w:divBdr>
    </w:div>
    <w:div w:id="1317538737">
      <w:bodyDiv w:val="1"/>
      <w:marLeft w:val="0"/>
      <w:marRight w:val="0"/>
      <w:marTop w:val="0"/>
      <w:marBottom w:val="0"/>
      <w:divBdr>
        <w:top w:val="none" w:sz="0" w:space="0" w:color="auto"/>
        <w:left w:val="none" w:sz="0" w:space="0" w:color="auto"/>
        <w:bottom w:val="none" w:sz="0" w:space="0" w:color="auto"/>
        <w:right w:val="none" w:sz="0" w:space="0" w:color="auto"/>
      </w:divBdr>
    </w:div>
    <w:div w:id="1328050466">
      <w:bodyDiv w:val="1"/>
      <w:marLeft w:val="0"/>
      <w:marRight w:val="0"/>
      <w:marTop w:val="0"/>
      <w:marBottom w:val="0"/>
      <w:divBdr>
        <w:top w:val="none" w:sz="0" w:space="0" w:color="auto"/>
        <w:left w:val="none" w:sz="0" w:space="0" w:color="auto"/>
        <w:bottom w:val="none" w:sz="0" w:space="0" w:color="auto"/>
        <w:right w:val="none" w:sz="0" w:space="0" w:color="auto"/>
      </w:divBdr>
    </w:div>
    <w:div w:id="1352879963">
      <w:bodyDiv w:val="1"/>
      <w:marLeft w:val="0"/>
      <w:marRight w:val="0"/>
      <w:marTop w:val="0"/>
      <w:marBottom w:val="0"/>
      <w:divBdr>
        <w:top w:val="none" w:sz="0" w:space="0" w:color="auto"/>
        <w:left w:val="none" w:sz="0" w:space="0" w:color="auto"/>
        <w:bottom w:val="none" w:sz="0" w:space="0" w:color="auto"/>
        <w:right w:val="none" w:sz="0" w:space="0" w:color="auto"/>
      </w:divBdr>
    </w:div>
    <w:div w:id="1393188251">
      <w:bodyDiv w:val="1"/>
      <w:marLeft w:val="0"/>
      <w:marRight w:val="0"/>
      <w:marTop w:val="0"/>
      <w:marBottom w:val="0"/>
      <w:divBdr>
        <w:top w:val="none" w:sz="0" w:space="0" w:color="auto"/>
        <w:left w:val="none" w:sz="0" w:space="0" w:color="auto"/>
        <w:bottom w:val="none" w:sz="0" w:space="0" w:color="auto"/>
        <w:right w:val="none" w:sz="0" w:space="0" w:color="auto"/>
      </w:divBdr>
    </w:div>
    <w:div w:id="1414008795">
      <w:bodyDiv w:val="1"/>
      <w:marLeft w:val="0"/>
      <w:marRight w:val="0"/>
      <w:marTop w:val="0"/>
      <w:marBottom w:val="0"/>
      <w:divBdr>
        <w:top w:val="none" w:sz="0" w:space="0" w:color="auto"/>
        <w:left w:val="none" w:sz="0" w:space="0" w:color="auto"/>
        <w:bottom w:val="none" w:sz="0" w:space="0" w:color="auto"/>
        <w:right w:val="none" w:sz="0" w:space="0" w:color="auto"/>
      </w:divBdr>
    </w:div>
    <w:div w:id="1499465808">
      <w:bodyDiv w:val="1"/>
      <w:marLeft w:val="0"/>
      <w:marRight w:val="0"/>
      <w:marTop w:val="0"/>
      <w:marBottom w:val="0"/>
      <w:divBdr>
        <w:top w:val="none" w:sz="0" w:space="0" w:color="auto"/>
        <w:left w:val="none" w:sz="0" w:space="0" w:color="auto"/>
        <w:bottom w:val="none" w:sz="0" w:space="0" w:color="auto"/>
        <w:right w:val="none" w:sz="0" w:space="0" w:color="auto"/>
      </w:divBdr>
    </w:div>
    <w:div w:id="1738018276">
      <w:bodyDiv w:val="1"/>
      <w:marLeft w:val="0"/>
      <w:marRight w:val="0"/>
      <w:marTop w:val="0"/>
      <w:marBottom w:val="0"/>
      <w:divBdr>
        <w:top w:val="none" w:sz="0" w:space="0" w:color="auto"/>
        <w:left w:val="none" w:sz="0" w:space="0" w:color="auto"/>
        <w:bottom w:val="none" w:sz="0" w:space="0" w:color="auto"/>
        <w:right w:val="none" w:sz="0" w:space="0" w:color="auto"/>
      </w:divBdr>
    </w:div>
    <w:div w:id="1774592444">
      <w:bodyDiv w:val="1"/>
      <w:marLeft w:val="0"/>
      <w:marRight w:val="0"/>
      <w:marTop w:val="0"/>
      <w:marBottom w:val="0"/>
      <w:divBdr>
        <w:top w:val="none" w:sz="0" w:space="0" w:color="auto"/>
        <w:left w:val="none" w:sz="0" w:space="0" w:color="auto"/>
        <w:bottom w:val="none" w:sz="0" w:space="0" w:color="auto"/>
        <w:right w:val="none" w:sz="0" w:space="0" w:color="auto"/>
      </w:divBdr>
    </w:div>
    <w:div w:id="1813595921">
      <w:bodyDiv w:val="1"/>
      <w:marLeft w:val="0"/>
      <w:marRight w:val="0"/>
      <w:marTop w:val="0"/>
      <w:marBottom w:val="0"/>
      <w:divBdr>
        <w:top w:val="none" w:sz="0" w:space="0" w:color="auto"/>
        <w:left w:val="none" w:sz="0" w:space="0" w:color="auto"/>
        <w:bottom w:val="none" w:sz="0" w:space="0" w:color="auto"/>
        <w:right w:val="none" w:sz="0" w:space="0" w:color="auto"/>
      </w:divBdr>
    </w:div>
    <w:div w:id="1899633696">
      <w:bodyDiv w:val="1"/>
      <w:marLeft w:val="0"/>
      <w:marRight w:val="0"/>
      <w:marTop w:val="0"/>
      <w:marBottom w:val="0"/>
      <w:divBdr>
        <w:top w:val="none" w:sz="0" w:space="0" w:color="auto"/>
        <w:left w:val="none" w:sz="0" w:space="0" w:color="auto"/>
        <w:bottom w:val="none" w:sz="0" w:space="0" w:color="auto"/>
        <w:right w:val="none" w:sz="0" w:space="0" w:color="auto"/>
      </w:divBdr>
    </w:div>
    <w:div w:id="2040620989">
      <w:bodyDiv w:val="1"/>
      <w:marLeft w:val="0"/>
      <w:marRight w:val="0"/>
      <w:marTop w:val="0"/>
      <w:marBottom w:val="0"/>
      <w:divBdr>
        <w:top w:val="none" w:sz="0" w:space="0" w:color="auto"/>
        <w:left w:val="none" w:sz="0" w:space="0" w:color="auto"/>
        <w:bottom w:val="none" w:sz="0" w:space="0" w:color="auto"/>
        <w:right w:val="none" w:sz="0" w:space="0" w:color="auto"/>
      </w:divBdr>
    </w:div>
    <w:div w:id="208961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cable@mansfield.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naylor\Application%20Data\Microsoft\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422F4-AED0-4E41-9E03-81812B9CB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Template>
  <TotalTime>1</TotalTime>
  <Pages>8</Pages>
  <Words>2082</Words>
  <Characters>10832</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NOT FOR PUBLICATION BY VIRTUE OF PARAGRAPH 12 OF PART 1 OF SCHEDULE 12A OF THE LOCAL GOVERNMENT ACT 1972</vt:lpstr>
    </vt:vector>
  </TitlesOfParts>
  <Company>Mansfield District Council</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 FOR PUBLICATION BY VIRTUE OF PARAGRAPH 12 OF PART 1 OF SCHEDULE 12A OF THE LOCAL GOVERNMENT ACT 1972</dc:title>
  <dc:creator>FINREV</dc:creator>
  <cp:lastModifiedBy>Administrator</cp:lastModifiedBy>
  <cp:revision>2</cp:revision>
  <cp:lastPrinted>2020-02-28T14:46:00Z</cp:lastPrinted>
  <dcterms:created xsi:type="dcterms:W3CDTF">2021-03-01T13:03:00Z</dcterms:created>
  <dcterms:modified xsi:type="dcterms:W3CDTF">2021-03-01T13:03:00Z</dcterms:modified>
</cp:coreProperties>
</file>